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3" w:type="dxa"/>
        <w:tblInd w:w="-702" w:type="dxa"/>
        <w:tblLook w:val="01E0" w:firstRow="1" w:lastRow="1" w:firstColumn="1" w:lastColumn="1" w:noHBand="0" w:noVBand="0"/>
      </w:tblPr>
      <w:tblGrid>
        <w:gridCol w:w="4808"/>
        <w:gridCol w:w="6095"/>
      </w:tblGrid>
      <w:tr w:rsidR="00DB0A87" w:rsidRPr="00DB0A87" w14:paraId="444D0A5A" w14:textId="77777777" w:rsidTr="00CB589B">
        <w:tc>
          <w:tcPr>
            <w:tcW w:w="4808" w:type="dxa"/>
          </w:tcPr>
          <w:p w14:paraId="181B2AF3" w14:textId="5CFA581A" w:rsidR="00DB0A87" w:rsidRDefault="00DB0A87" w:rsidP="00DB0A87">
            <w:pPr>
              <w:ind w:left="0" w:firstLine="0"/>
              <w:jc w:val="center"/>
              <w:rPr>
                <w:rFonts w:ascii="Times New Roman" w:hAnsi="Times New Roman" w:cs="Times New Roman"/>
                <w:noProof/>
                <w:sz w:val="26"/>
                <w:lang w:val="vi-VN"/>
              </w:rPr>
            </w:pPr>
            <w:r w:rsidRPr="00DB0A87">
              <w:rPr>
                <w:rFonts w:ascii="Times New Roman" w:hAnsi="Times New Roman" w:cs="Times New Roman"/>
                <w:noProof/>
                <w:sz w:val="26"/>
                <w:lang w:val="vi-VN"/>
              </w:rPr>
              <w:t>UBND TỈNH AN GIANG</w:t>
            </w:r>
          </w:p>
          <w:p w14:paraId="1DA3F82E" w14:textId="30094FC7" w:rsidR="00DB0A87" w:rsidRPr="00DB0A87" w:rsidRDefault="00DB0A87" w:rsidP="00DB0A87">
            <w:pPr>
              <w:spacing w:after="120"/>
              <w:ind w:left="0" w:firstLine="0"/>
              <w:jc w:val="center"/>
              <w:rPr>
                <w:rFonts w:ascii="Times New Roman" w:hAnsi="Times New Roman" w:cs="Times New Roman"/>
                <w:noProof/>
                <w:sz w:val="26"/>
                <w:lang w:val="vi-VN"/>
              </w:rPr>
            </w:pPr>
            <w:r w:rsidRPr="00DB0A87">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748EEC6" wp14:editId="6B4FDE8F">
                      <wp:simplePos x="0" y="0"/>
                      <wp:positionH relativeFrom="column">
                        <wp:posOffset>898525</wp:posOffset>
                      </wp:positionH>
                      <wp:positionV relativeFrom="paragraph">
                        <wp:posOffset>220345</wp:posOffset>
                      </wp:positionV>
                      <wp:extent cx="966470" cy="0"/>
                      <wp:effectExtent l="8890" t="9525" r="5715" b="952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C65E0"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7.35pt" to="146.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"/>
                  </w:pict>
                </mc:Fallback>
              </mc:AlternateContent>
            </w:r>
            <w:r w:rsidRPr="00DB0A87">
              <w:rPr>
                <w:rFonts w:ascii="Times New Roman" w:hAnsi="Times New Roman" w:cs="Times New Roman"/>
                <w:b/>
                <w:noProof/>
                <w:sz w:val="26"/>
                <w:lang w:val="vi-VN"/>
              </w:rPr>
              <w:t>SỞ THÔNG TIN VÀ TRUYỀN THÔNG</w:t>
            </w:r>
          </w:p>
        </w:tc>
        <w:tc>
          <w:tcPr>
            <w:tcW w:w="6095" w:type="dxa"/>
          </w:tcPr>
          <w:p w14:paraId="3674C385" w14:textId="77777777" w:rsidR="00DB0A87" w:rsidRPr="00DB0A87" w:rsidRDefault="00DB0A87" w:rsidP="00DB0A87">
            <w:pPr>
              <w:ind w:left="0" w:firstLine="0"/>
              <w:rPr>
                <w:rFonts w:ascii="Times New Roman" w:hAnsi="Times New Roman" w:cs="Times New Roman"/>
                <w:b/>
                <w:bCs/>
                <w:noProof/>
                <w:sz w:val="26"/>
                <w:lang w:val="vi-VN"/>
              </w:rPr>
            </w:pPr>
            <w:r w:rsidRPr="00DB0A87">
              <w:rPr>
                <w:rFonts w:ascii="Times New Roman" w:hAnsi="Times New Roman" w:cs="Times New Roman"/>
                <w:b/>
                <w:bCs/>
                <w:noProof/>
                <w:sz w:val="26"/>
                <w:lang w:val="vi-VN"/>
              </w:rPr>
              <w:t>CỘNG HÒA XÃ HỘI CHỦ NGHĨA VIỆT NAM</w:t>
            </w:r>
          </w:p>
          <w:p w14:paraId="387D91BE" w14:textId="2728E534" w:rsidR="00DB0A87" w:rsidRPr="00DB0A87" w:rsidRDefault="00DB0A87" w:rsidP="00DB0A87">
            <w:pPr>
              <w:spacing w:after="120"/>
              <w:ind w:left="0"/>
              <w:jc w:val="center"/>
              <w:rPr>
                <w:rFonts w:ascii="Times New Roman" w:hAnsi="Times New Roman" w:cs="Times New Roman"/>
                <w:b/>
                <w:bCs/>
                <w:noProof/>
                <w:sz w:val="28"/>
                <w:szCs w:val="28"/>
                <w:lang w:val="vi-VN"/>
              </w:rPr>
            </w:pPr>
            <w:r w:rsidRPr="00DB0A87">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5154E24" wp14:editId="3DBE323D">
                      <wp:simplePos x="0" y="0"/>
                      <wp:positionH relativeFrom="column">
                        <wp:posOffset>622935</wp:posOffset>
                      </wp:positionH>
                      <wp:positionV relativeFrom="paragraph">
                        <wp:posOffset>225425</wp:posOffset>
                      </wp:positionV>
                      <wp:extent cx="2202180" cy="0"/>
                      <wp:effectExtent l="9525" t="5080" r="7620" b="1397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DA43"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7.75pt" to="222.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"/>
                  </w:pict>
                </mc:Fallback>
              </mc:AlternateContent>
            </w:r>
            <w:r w:rsidRPr="00DB0A87">
              <w:rPr>
                <w:rFonts w:ascii="Times New Roman" w:hAnsi="Times New Roman" w:cs="Times New Roman"/>
                <w:b/>
                <w:bCs/>
                <w:noProof/>
                <w:sz w:val="28"/>
                <w:szCs w:val="28"/>
                <w:lang w:val="vi-VN"/>
              </w:rPr>
              <w:t>Độc lập – Tự do – Hạnh phúc</w:t>
            </w:r>
          </w:p>
        </w:tc>
      </w:tr>
    </w:tbl>
    <w:p w14:paraId="41979918" w14:textId="77777777" w:rsidR="00DB0A87" w:rsidRDefault="00DB0A87" w:rsidP="00BF4212">
      <w:pPr>
        <w:ind w:left="0" w:firstLine="0"/>
        <w:jc w:val="center"/>
        <w:rPr>
          <w:rFonts w:ascii="Times New Roman" w:hAnsi="Times New Roman" w:cs="Times New Roman"/>
          <w:b/>
          <w:bCs/>
          <w:color w:val="000000" w:themeColor="text1"/>
          <w:sz w:val="28"/>
          <w:szCs w:val="28"/>
        </w:rPr>
      </w:pPr>
    </w:p>
    <w:p w14:paraId="72B099E1" w14:textId="77777777" w:rsidR="00DB0A87" w:rsidRDefault="00DB0A87" w:rsidP="00BF4212">
      <w:pPr>
        <w:ind w:left="0" w:firstLine="0"/>
        <w:jc w:val="center"/>
        <w:rPr>
          <w:rFonts w:ascii="Times New Roman" w:hAnsi="Times New Roman" w:cs="Times New Roman"/>
          <w:b/>
          <w:bCs/>
          <w:color w:val="000000" w:themeColor="text1"/>
          <w:sz w:val="28"/>
          <w:szCs w:val="28"/>
        </w:rPr>
      </w:pPr>
    </w:p>
    <w:p w14:paraId="2A081D23" w14:textId="6FD8FEB7" w:rsidR="00586472" w:rsidRPr="009314BE" w:rsidRDefault="00D84444" w:rsidP="00BF4212">
      <w:pPr>
        <w:ind w:left="0" w:firstLine="0"/>
        <w:jc w:val="center"/>
        <w:rPr>
          <w:rFonts w:ascii="Times New Roman" w:hAnsi="Times New Roman" w:cs="Times New Roman"/>
          <w:b/>
          <w:bCs/>
          <w:color w:val="000000" w:themeColor="text1"/>
          <w:sz w:val="28"/>
          <w:szCs w:val="28"/>
        </w:rPr>
      </w:pPr>
      <w:r w:rsidRPr="009314BE">
        <w:rPr>
          <w:rFonts w:ascii="Times New Roman" w:hAnsi="Times New Roman" w:cs="Times New Roman"/>
          <w:b/>
          <w:bCs/>
          <w:color w:val="000000" w:themeColor="text1"/>
          <w:sz w:val="28"/>
          <w:szCs w:val="28"/>
        </w:rPr>
        <w:t>THAM LUẬN</w:t>
      </w:r>
    </w:p>
    <w:p w14:paraId="60523FA5" w14:textId="6740F3E6" w:rsidR="00A75FF0" w:rsidRPr="00BD646F" w:rsidRDefault="00E23B0B" w:rsidP="00A849C5">
      <w:pPr>
        <w:ind w:left="0"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w:t>
      </w:r>
      <w:r w:rsidR="00055195">
        <w:rPr>
          <w:rFonts w:ascii="Times New Roman" w:hAnsi="Times New Roman" w:cs="Times New Roman"/>
          <w:b/>
          <w:bCs/>
          <w:color w:val="000000" w:themeColor="text1"/>
          <w:sz w:val="28"/>
          <w:szCs w:val="28"/>
        </w:rPr>
        <w:t>iải pháp</w:t>
      </w:r>
      <w:r w:rsidR="00BD646F" w:rsidRPr="00BD646F">
        <w:rPr>
          <w:rFonts w:ascii="Times New Roman" w:hAnsi="Times New Roman" w:cs="Times New Roman"/>
          <w:b/>
          <w:bCs/>
          <w:color w:val="000000" w:themeColor="text1"/>
          <w:sz w:val="28"/>
          <w:szCs w:val="28"/>
        </w:rPr>
        <w:t xml:space="preserve"> </w:t>
      </w:r>
      <w:r w:rsidR="00055195" w:rsidRPr="00055195">
        <w:rPr>
          <w:rFonts w:ascii="Times New Roman" w:hAnsi="Times New Roman" w:cs="Times New Roman"/>
          <w:b/>
          <w:bCs/>
          <w:color w:val="000000" w:themeColor="text1"/>
          <w:sz w:val="28"/>
          <w:szCs w:val="28"/>
        </w:rPr>
        <w:t>cải thiện chỉ số Cải cách hành chính lĩnh vực</w:t>
      </w:r>
      <w:r w:rsidR="00055195">
        <w:rPr>
          <w:rFonts w:ascii="Times New Roman" w:hAnsi="Times New Roman" w:cs="Times New Roman"/>
          <w:b/>
          <w:bCs/>
          <w:i/>
          <w:iCs/>
          <w:color w:val="000000" w:themeColor="text1"/>
          <w:sz w:val="28"/>
          <w:szCs w:val="28"/>
        </w:rPr>
        <w:t xml:space="preserve"> </w:t>
      </w:r>
      <w:r w:rsidR="00055195">
        <w:rPr>
          <w:rFonts w:ascii="Times New Roman" w:hAnsi="Times New Roman" w:cs="Times New Roman"/>
          <w:b/>
          <w:bCs/>
          <w:color w:val="000000" w:themeColor="text1"/>
          <w:sz w:val="28"/>
          <w:szCs w:val="28"/>
        </w:rPr>
        <w:t>X</w:t>
      </w:r>
      <w:r w:rsidR="00BD646F" w:rsidRPr="00BD646F">
        <w:rPr>
          <w:rFonts w:ascii="Times New Roman" w:hAnsi="Times New Roman" w:cs="Times New Roman"/>
          <w:b/>
          <w:bCs/>
          <w:color w:val="000000" w:themeColor="text1"/>
          <w:sz w:val="28"/>
          <w:szCs w:val="28"/>
        </w:rPr>
        <w:t>ây dự</w:t>
      </w:r>
      <w:r w:rsidR="00C147CD">
        <w:rPr>
          <w:rFonts w:ascii="Times New Roman" w:hAnsi="Times New Roman" w:cs="Times New Roman"/>
          <w:b/>
          <w:bCs/>
          <w:color w:val="000000" w:themeColor="text1"/>
          <w:sz w:val="28"/>
          <w:szCs w:val="28"/>
        </w:rPr>
        <w:t xml:space="preserve">ng, </w:t>
      </w:r>
      <w:r w:rsidR="00BD646F" w:rsidRPr="00BD646F">
        <w:rPr>
          <w:rFonts w:ascii="Times New Roman" w:hAnsi="Times New Roman" w:cs="Times New Roman"/>
          <w:b/>
          <w:bCs/>
          <w:color w:val="000000" w:themeColor="text1"/>
          <w:sz w:val="28"/>
          <w:szCs w:val="28"/>
        </w:rPr>
        <w:t xml:space="preserve">phát triển </w:t>
      </w:r>
      <w:r w:rsidR="00DF7402">
        <w:rPr>
          <w:rFonts w:ascii="Times New Roman" w:hAnsi="Times New Roman" w:cs="Times New Roman"/>
          <w:b/>
          <w:bCs/>
          <w:color w:val="000000" w:themeColor="text1"/>
          <w:sz w:val="28"/>
          <w:szCs w:val="28"/>
        </w:rPr>
        <w:t>C</w:t>
      </w:r>
      <w:r w:rsidR="00BD646F" w:rsidRPr="00BD646F">
        <w:rPr>
          <w:rFonts w:ascii="Times New Roman" w:hAnsi="Times New Roman" w:cs="Times New Roman"/>
          <w:b/>
          <w:bCs/>
          <w:color w:val="000000" w:themeColor="text1"/>
          <w:sz w:val="28"/>
          <w:szCs w:val="28"/>
        </w:rPr>
        <w:t xml:space="preserve">hính quyền điện tử, </w:t>
      </w:r>
      <w:r w:rsidR="00DF7402">
        <w:rPr>
          <w:rFonts w:ascii="Times New Roman" w:hAnsi="Times New Roman" w:cs="Times New Roman"/>
          <w:b/>
          <w:bCs/>
          <w:color w:val="000000" w:themeColor="text1"/>
          <w:sz w:val="28"/>
          <w:szCs w:val="28"/>
        </w:rPr>
        <w:t>C</w:t>
      </w:r>
      <w:r w:rsidR="00BD646F" w:rsidRPr="00BD646F">
        <w:rPr>
          <w:rFonts w:ascii="Times New Roman" w:hAnsi="Times New Roman" w:cs="Times New Roman"/>
          <w:b/>
          <w:bCs/>
          <w:color w:val="000000" w:themeColor="text1"/>
          <w:sz w:val="28"/>
          <w:szCs w:val="28"/>
        </w:rPr>
        <w:t>hính quyền số</w:t>
      </w:r>
      <w:r w:rsidR="00055195">
        <w:rPr>
          <w:rFonts w:ascii="Times New Roman" w:hAnsi="Times New Roman" w:cs="Times New Roman"/>
          <w:b/>
          <w:bCs/>
          <w:color w:val="000000" w:themeColor="text1"/>
          <w:sz w:val="28"/>
          <w:szCs w:val="28"/>
        </w:rPr>
        <w:t xml:space="preserve"> </w:t>
      </w:r>
      <w:r w:rsidR="009317E5">
        <w:rPr>
          <w:rFonts w:ascii="Times New Roman" w:hAnsi="Times New Roman" w:cs="Times New Roman"/>
          <w:b/>
          <w:bCs/>
          <w:color w:val="000000" w:themeColor="text1"/>
          <w:sz w:val="28"/>
          <w:szCs w:val="28"/>
        </w:rPr>
        <w:t xml:space="preserve">tỉnh An Giang </w:t>
      </w:r>
      <w:r w:rsidR="00055195">
        <w:rPr>
          <w:rFonts w:ascii="Times New Roman" w:hAnsi="Times New Roman" w:cs="Times New Roman"/>
          <w:b/>
          <w:bCs/>
          <w:color w:val="000000" w:themeColor="text1"/>
          <w:sz w:val="28"/>
          <w:szCs w:val="28"/>
        </w:rPr>
        <w:t>năm 2024</w:t>
      </w:r>
    </w:p>
    <w:p w14:paraId="659B7347" w14:textId="6B6C17A7" w:rsidR="009126E0" w:rsidRPr="00BD646F" w:rsidRDefault="0088689A" w:rsidP="00AE304B">
      <w:pPr>
        <w:jc w:val="both"/>
        <w:rPr>
          <w:rFonts w:ascii="Times New Roman" w:hAnsi="Times New Roman" w:cs="Times New Roman"/>
          <w:b/>
          <w:bCs/>
          <w:color w:val="000000" w:themeColor="text1"/>
          <w:sz w:val="28"/>
          <w:szCs w:val="28"/>
        </w:rPr>
      </w:pPr>
      <w:r w:rsidRPr="00BD646F">
        <w:rPr>
          <w:rFonts w:ascii="Times New Roman" w:hAnsi="Times New Roman" w:cs="Times New Roman"/>
          <w:b/>
          <w:bCs/>
          <w:noProof/>
          <w:color w:val="000000" w:themeColor="text1"/>
          <w:sz w:val="28"/>
          <w:szCs w:val="28"/>
        </w:rPr>
        <mc:AlternateContent>
          <mc:Choice Requires="wps">
            <w:drawing>
              <wp:anchor distT="4294967295" distB="4294967295" distL="114300" distR="114300" simplePos="0" relativeHeight="251656704" behindDoc="0" locked="0" layoutInCell="1" allowOverlap="1" wp14:anchorId="6CEE6086" wp14:editId="42C8A4E1">
                <wp:simplePos x="0" y="0"/>
                <wp:positionH relativeFrom="margin">
                  <wp:align>center</wp:align>
                </wp:positionH>
                <wp:positionV relativeFrom="paragraph">
                  <wp:posOffset>31750</wp:posOffset>
                </wp:positionV>
                <wp:extent cx="14154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5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E8CE35" id="Straight Connector 1" o:spid="_x0000_s1026" style="position:absolute;z-index:251656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5pt" to="11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" strokecolor="black [3200]" strokeweight=".5pt">
                <v:stroke joinstyle="miter"/>
                <o:lock v:ext="edit" shapetype="f"/>
                <w10:wrap anchorx="margin"/>
              </v:line>
            </w:pict>
          </mc:Fallback>
        </mc:AlternateContent>
      </w:r>
    </w:p>
    <w:p w14:paraId="5C8CB961" w14:textId="1EAE4FD1" w:rsidR="00520240" w:rsidRDefault="006B28BA" w:rsidP="004C1B5A">
      <w:pPr>
        <w:spacing w:before="120" w:after="12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Căn cứ </w:t>
      </w:r>
      <w:r w:rsidR="00055195" w:rsidRPr="0016513F">
        <w:rPr>
          <w:rFonts w:ascii="Times New Roman" w:hAnsi="Times New Roman" w:cs="Times New Roman"/>
          <w:color w:val="000000" w:themeColor="text1"/>
          <w:sz w:val="28"/>
          <w:szCs w:val="28"/>
        </w:rPr>
        <w:t>Hội nghị sơ kết công tác Đảng, chính quyền 6 tháng đầu năm và triển khai nhiệm vụ 6 tháng cuối năm 2024</w:t>
      </w:r>
      <w:r w:rsidR="00DE6F38" w:rsidRPr="0016513F">
        <w:rPr>
          <w:rFonts w:ascii="Times New Roman" w:hAnsi="Times New Roman" w:cs="Times New Roman"/>
          <w:color w:val="000000" w:themeColor="text1"/>
          <w:sz w:val="28"/>
          <w:szCs w:val="28"/>
        </w:rPr>
        <w:t xml:space="preserve">; </w:t>
      </w:r>
      <w:r w:rsidR="00055195" w:rsidRPr="0016513F">
        <w:rPr>
          <w:rFonts w:ascii="Times New Roman" w:hAnsi="Times New Roman" w:cs="Times New Roman"/>
          <w:color w:val="000000" w:themeColor="text1"/>
          <w:sz w:val="28"/>
          <w:szCs w:val="28"/>
        </w:rPr>
        <w:t xml:space="preserve">Phòng Công nghệ thông tin – Bưu chính – Viễn thông - </w:t>
      </w:r>
      <w:r w:rsidR="00DE6F38" w:rsidRPr="0016513F">
        <w:rPr>
          <w:rFonts w:ascii="Times New Roman" w:hAnsi="Times New Roman" w:cs="Times New Roman"/>
          <w:color w:val="000000" w:themeColor="text1"/>
          <w:sz w:val="28"/>
          <w:szCs w:val="28"/>
        </w:rPr>
        <w:t xml:space="preserve">Sở Thông tin và Truyền thông báo cáo tham luận về </w:t>
      </w:r>
      <w:r w:rsidR="00055195" w:rsidRPr="0016513F">
        <w:rPr>
          <w:rFonts w:ascii="Times New Roman" w:hAnsi="Times New Roman" w:cs="Times New Roman"/>
          <w:color w:val="000000" w:themeColor="text1"/>
          <w:sz w:val="28"/>
          <w:szCs w:val="28"/>
        </w:rPr>
        <w:t>“</w:t>
      </w:r>
      <w:r w:rsidR="00E23B0B" w:rsidRPr="0016513F">
        <w:rPr>
          <w:rFonts w:ascii="Times New Roman" w:hAnsi="Times New Roman" w:cs="Times New Roman"/>
          <w:b/>
          <w:bCs/>
          <w:i/>
          <w:iCs/>
          <w:color w:val="000000" w:themeColor="text1"/>
          <w:sz w:val="28"/>
          <w:szCs w:val="28"/>
        </w:rPr>
        <w:t>G</w:t>
      </w:r>
      <w:r w:rsidR="00055195" w:rsidRPr="0016513F">
        <w:rPr>
          <w:rFonts w:ascii="Times New Roman" w:hAnsi="Times New Roman" w:cs="Times New Roman"/>
          <w:b/>
          <w:bCs/>
          <w:i/>
          <w:iCs/>
          <w:color w:val="000000" w:themeColor="text1"/>
          <w:sz w:val="28"/>
          <w:szCs w:val="28"/>
        </w:rPr>
        <w:t>iải pháp cải thiện chỉ số Cải cách hành chính lĩnh vực Xây dựng, phát triển Chính quyền điện tử, Chính quyền số năm 2024”</w:t>
      </w:r>
      <w:r w:rsidR="00DE6F38" w:rsidRPr="0016513F">
        <w:rPr>
          <w:rFonts w:ascii="Times New Roman" w:hAnsi="Times New Roman" w:cs="Times New Roman"/>
          <w:color w:val="000000" w:themeColor="text1"/>
          <w:sz w:val="28"/>
          <w:szCs w:val="28"/>
        </w:rPr>
        <w:t>, như sau:</w:t>
      </w:r>
    </w:p>
    <w:p w14:paraId="67CABAC0" w14:textId="79A88F1C" w:rsidR="00D8268B" w:rsidRPr="00520240" w:rsidRDefault="00520240" w:rsidP="004C1B5A">
      <w:pPr>
        <w:spacing w:before="120" w:after="120"/>
        <w:ind w:left="0" w:firstLine="567"/>
        <w:jc w:val="both"/>
        <w:rPr>
          <w:rFonts w:ascii="Times New Roman" w:hAnsi="Times New Roman" w:cs="Times New Roman"/>
          <w:b/>
          <w:bCs/>
          <w:iCs/>
          <w:color w:val="000000" w:themeColor="text1"/>
          <w:sz w:val="28"/>
          <w:szCs w:val="28"/>
        </w:rPr>
      </w:pPr>
      <w:r w:rsidRPr="00520240">
        <w:rPr>
          <w:rFonts w:ascii="Times New Roman" w:hAnsi="Times New Roman" w:cs="Times New Roman"/>
          <w:b/>
          <w:bCs/>
          <w:color w:val="000000" w:themeColor="text1"/>
          <w:sz w:val="28"/>
          <w:szCs w:val="28"/>
        </w:rPr>
        <w:t xml:space="preserve">I. </w:t>
      </w:r>
      <w:r w:rsidR="00BD646F" w:rsidRPr="00520240">
        <w:rPr>
          <w:rFonts w:ascii="Times New Roman" w:hAnsi="Times New Roman" w:cs="Times New Roman"/>
          <w:b/>
          <w:bCs/>
          <w:iCs/>
          <w:color w:val="000000" w:themeColor="text1"/>
          <w:sz w:val="28"/>
          <w:szCs w:val="28"/>
        </w:rPr>
        <w:t>KẾT QUẢ TRIỂN KHAI XÂY D</w:t>
      </w:r>
      <w:r w:rsidR="00F87CA8" w:rsidRPr="00520240">
        <w:rPr>
          <w:rFonts w:ascii="Times New Roman" w:hAnsi="Times New Roman" w:cs="Times New Roman"/>
          <w:b/>
          <w:bCs/>
          <w:iCs/>
          <w:color w:val="000000" w:themeColor="text1"/>
          <w:sz w:val="28"/>
          <w:szCs w:val="28"/>
        </w:rPr>
        <w:t>Ự</w:t>
      </w:r>
      <w:r w:rsidR="00BD646F" w:rsidRPr="00520240">
        <w:rPr>
          <w:rFonts w:ascii="Times New Roman" w:hAnsi="Times New Roman" w:cs="Times New Roman"/>
          <w:b/>
          <w:bCs/>
          <w:iCs/>
          <w:color w:val="000000" w:themeColor="text1"/>
          <w:sz w:val="28"/>
          <w:szCs w:val="28"/>
        </w:rPr>
        <w:t>NG, PHÁT TRIỂN CHÍNH QUYỀN ĐIỆN TỬ, CHÍNH QUYỀN SỐ</w:t>
      </w:r>
    </w:p>
    <w:p w14:paraId="4DB6D4B6" w14:textId="77777777" w:rsidR="00D8268B" w:rsidRDefault="00123B2D" w:rsidP="004C1B5A">
      <w:pPr>
        <w:spacing w:before="120" w:after="120"/>
        <w:ind w:left="0" w:firstLine="567"/>
        <w:jc w:val="both"/>
        <w:rPr>
          <w:rFonts w:ascii="Times New Roman" w:hAnsi="Times New Roman" w:cs="Times New Roman"/>
          <w:b/>
          <w:iCs/>
          <w:color w:val="000000" w:themeColor="text1"/>
          <w:sz w:val="28"/>
          <w:szCs w:val="28"/>
        </w:rPr>
      </w:pPr>
      <w:r w:rsidRPr="00D8268B">
        <w:rPr>
          <w:rFonts w:ascii="Times New Roman" w:hAnsi="Times New Roman" w:cs="Times New Roman"/>
          <w:bCs/>
          <w:color w:val="000000" w:themeColor="text1"/>
          <w:sz w:val="28"/>
          <w:szCs w:val="28"/>
          <w:lang w:val="pt-BR"/>
        </w:rPr>
        <w:t>Tháng 9/2019, Bộ Chính trị đã ban hành Nghị quyết số 52-NQ/TW</w:t>
      </w:r>
      <w:r w:rsidR="008D4EA4" w:rsidRPr="00D8268B">
        <w:rPr>
          <w:rFonts w:ascii="Times New Roman" w:hAnsi="Times New Roman" w:cs="Times New Roman"/>
          <w:bCs/>
          <w:color w:val="000000" w:themeColor="text1"/>
          <w:sz w:val="28"/>
          <w:szCs w:val="28"/>
          <w:lang w:val="pt-BR"/>
        </w:rPr>
        <w:t xml:space="preserve"> về một số chủ trương, chính sách chủ động tham gia cuộc Cách mạng công nghiệp lần thứ tư</w:t>
      </w:r>
      <w:r w:rsidRPr="00D8268B">
        <w:rPr>
          <w:rFonts w:ascii="Times New Roman" w:hAnsi="Times New Roman" w:cs="Times New Roman"/>
          <w:bCs/>
          <w:color w:val="000000" w:themeColor="text1"/>
          <w:sz w:val="28"/>
          <w:szCs w:val="28"/>
          <w:lang w:val="pt-BR"/>
        </w:rPr>
        <w:t xml:space="preserve"> </w:t>
      </w:r>
      <w:r w:rsidR="00D20E9B" w:rsidRPr="00D8268B">
        <w:rPr>
          <w:rFonts w:ascii="Times New Roman" w:hAnsi="Times New Roman" w:cs="Times New Roman"/>
          <w:bCs/>
          <w:color w:val="000000" w:themeColor="text1"/>
          <w:sz w:val="28"/>
          <w:szCs w:val="28"/>
          <w:lang w:val="pt-BR"/>
        </w:rPr>
        <w:t xml:space="preserve">trong đó, </w:t>
      </w:r>
      <w:r w:rsidRPr="00D8268B">
        <w:rPr>
          <w:rFonts w:ascii="Times New Roman" w:hAnsi="Times New Roman" w:cs="Times New Roman"/>
          <w:bCs/>
          <w:color w:val="000000" w:themeColor="text1"/>
          <w:sz w:val="28"/>
          <w:szCs w:val="28"/>
          <w:lang w:val="pt-BR"/>
        </w:rPr>
        <w:t>đặt mục tiêu đến năm 20</w:t>
      </w:r>
      <w:r w:rsidR="008D4EA4" w:rsidRPr="00D8268B">
        <w:rPr>
          <w:rFonts w:ascii="Times New Roman" w:hAnsi="Times New Roman" w:cs="Times New Roman"/>
          <w:bCs/>
          <w:color w:val="000000" w:themeColor="text1"/>
          <w:sz w:val="28"/>
          <w:szCs w:val="28"/>
          <w:lang w:val="pt-BR"/>
        </w:rPr>
        <w:t>25</w:t>
      </w:r>
      <w:r w:rsidRPr="00D8268B">
        <w:rPr>
          <w:rFonts w:ascii="Times New Roman" w:hAnsi="Times New Roman" w:cs="Times New Roman"/>
          <w:bCs/>
          <w:color w:val="000000" w:themeColor="text1"/>
          <w:sz w:val="28"/>
          <w:szCs w:val="28"/>
          <w:lang w:val="pt-BR"/>
        </w:rPr>
        <w:t xml:space="preserve">, </w:t>
      </w:r>
      <w:r w:rsidR="00F14F4A" w:rsidRPr="00D8268B">
        <w:rPr>
          <w:rFonts w:ascii="Times New Roman" w:hAnsi="Times New Roman" w:cs="Times New Roman"/>
          <w:bCs/>
          <w:color w:val="000000" w:themeColor="text1"/>
          <w:sz w:val="28"/>
          <w:szCs w:val="28"/>
          <w:lang w:val="pt-BR"/>
        </w:rPr>
        <w:t>cơ bản hoàn thành chuyển đổi số trong các cơ quan đảng, nhà nước, Mặt trận Tổ quốc, các tổ chức chính trị - xã hội</w:t>
      </w:r>
      <w:r w:rsidR="00D20E9B" w:rsidRPr="00D8268B">
        <w:rPr>
          <w:rFonts w:ascii="Times New Roman" w:hAnsi="Times New Roman" w:cs="Times New Roman"/>
          <w:bCs/>
          <w:color w:val="000000" w:themeColor="text1"/>
          <w:sz w:val="28"/>
          <w:szCs w:val="28"/>
          <w:lang w:val="pt-BR"/>
        </w:rPr>
        <w:t xml:space="preserve"> và </w:t>
      </w:r>
      <w:r w:rsidR="00666670" w:rsidRPr="00D8268B">
        <w:rPr>
          <w:rFonts w:ascii="Times New Roman" w:hAnsi="Times New Roman" w:cs="Times New Roman"/>
          <w:bCs/>
          <w:color w:val="000000" w:themeColor="text1"/>
          <w:sz w:val="28"/>
          <w:szCs w:val="28"/>
          <w:lang w:val="pt-BR"/>
        </w:rPr>
        <w:t xml:space="preserve">đặt </w:t>
      </w:r>
      <w:r w:rsidR="004F630E" w:rsidRPr="00D8268B">
        <w:rPr>
          <w:rFonts w:ascii="Times New Roman" w:hAnsi="Times New Roman" w:cs="Times New Roman"/>
          <w:bCs/>
          <w:color w:val="000000" w:themeColor="text1"/>
          <w:sz w:val="28"/>
          <w:szCs w:val="28"/>
          <w:lang w:val="pt-BR"/>
        </w:rPr>
        <w:t xml:space="preserve">mục tiêu </w:t>
      </w:r>
      <w:r w:rsidR="00D20E9B" w:rsidRPr="00D8268B">
        <w:rPr>
          <w:rFonts w:ascii="Times New Roman" w:hAnsi="Times New Roman" w:cs="Times New Roman"/>
          <w:bCs/>
          <w:color w:val="000000" w:themeColor="text1"/>
          <w:sz w:val="28"/>
          <w:szCs w:val="28"/>
          <w:lang w:val="pt-BR"/>
        </w:rPr>
        <w:t>đến năm 2030, hoàn thành xây dựng Chính phủ số.</w:t>
      </w:r>
      <w:r w:rsidRPr="00D8268B">
        <w:rPr>
          <w:rFonts w:ascii="Times New Roman" w:hAnsi="Times New Roman" w:cs="Times New Roman"/>
          <w:bCs/>
          <w:color w:val="000000" w:themeColor="text1"/>
          <w:sz w:val="28"/>
          <w:szCs w:val="28"/>
          <w:lang w:val="pt-BR"/>
        </w:rPr>
        <w:t xml:space="preserve"> </w:t>
      </w:r>
    </w:p>
    <w:p w14:paraId="3620667F" w14:textId="78015D23" w:rsidR="00D8268B" w:rsidRDefault="004F630E" w:rsidP="004C1B5A">
      <w:pPr>
        <w:spacing w:before="120" w:after="120"/>
        <w:ind w:left="0" w:firstLine="567"/>
        <w:jc w:val="both"/>
        <w:rPr>
          <w:rFonts w:ascii="Times New Roman" w:hAnsi="Times New Roman" w:cs="Times New Roman"/>
          <w:b/>
          <w:iCs/>
          <w:color w:val="000000" w:themeColor="text1"/>
          <w:sz w:val="28"/>
          <w:szCs w:val="28"/>
        </w:rPr>
      </w:pPr>
      <w:r w:rsidRPr="0016513F">
        <w:rPr>
          <w:rFonts w:ascii="Times New Roman" w:hAnsi="Times New Roman" w:cs="Times New Roman"/>
          <w:bCs/>
          <w:color w:val="000000" w:themeColor="text1"/>
          <w:sz w:val="28"/>
          <w:szCs w:val="28"/>
          <w:lang w:val="pt-BR"/>
        </w:rPr>
        <w:t xml:space="preserve">Thực hiện các mục tiêu trên, </w:t>
      </w:r>
      <w:r w:rsidR="008D4EA4" w:rsidRPr="0016513F">
        <w:rPr>
          <w:rFonts w:ascii="Times New Roman" w:hAnsi="Times New Roman" w:cs="Times New Roman"/>
          <w:bCs/>
          <w:color w:val="000000" w:themeColor="text1"/>
          <w:sz w:val="28"/>
          <w:szCs w:val="28"/>
          <w:lang w:val="pt-BR"/>
        </w:rPr>
        <w:t>Nghị quyết Đại hội XI Đảng bộ tỉnh, nhiệm kỳ 2020 – 2025</w:t>
      </w:r>
      <w:r w:rsidR="00D20E9B" w:rsidRPr="0016513F">
        <w:rPr>
          <w:rFonts w:ascii="Times New Roman" w:hAnsi="Times New Roman" w:cs="Times New Roman"/>
          <w:bCs/>
          <w:color w:val="000000" w:themeColor="text1"/>
          <w:sz w:val="28"/>
          <w:szCs w:val="28"/>
          <w:lang w:val="pt-BR"/>
        </w:rPr>
        <w:t xml:space="preserve">; </w:t>
      </w:r>
      <w:r w:rsidR="008D4EA4" w:rsidRPr="0016513F">
        <w:rPr>
          <w:rFonts w:ascii="Times New Roman" w:hAnsi="Times New Roman" w:cs="Times New Roman"/>
          <w:bCs/>
          <w:color w:val="000000" w:themeColor="text1"/>
          <w:sz w:val="28"/>
          <w:szCs w:val="28"/>
          <w:lang w:val="pt-BR"/>
        </w:rPr>
        <w:t>Khung Đề án An Giang điện tử giai đoạn 2019 – 2025, định hướng đến năm 2030.</w:t>
      </w:r>
      <w:r w:rsidR="00D20E9B" w:rsidRPr="0016513F">
        <w:rPr>
          <w:rFonts w:ascii="Times New Roman" w:hAnsi="Times New Roman" w:cs="Times New Roman"/>
          <w:bCs/>
          <w:color w:val="000000" w:themeColor="text1"/>
          <w:sz w:val="28"/>
          <w:szCs w:val="28"/>
          <w:lang w:val="pt-BR"/>
        </w:rPr>
        <w:t xml:space="preserve"> Năm 2021, </w:t>
      </w:r>
      <w:r w:rsidR="008F0A9D" w:rsidRPr="0016513F">
        <w:rPr>
          <w:rFonts w:ascii="Times New Roman" w:hAnsi="Times New Roman" w:cs="Times New Roman"/>
          <w:bCs/>
          <w:color w:val="000000" w:themeColor="text1"/>
          <w:sz w:val="28"/>
          <w:szCs w:val="28"/>
          <w:lang w:val="pt-BR"/>
        </w:rPr>
        <w:t>Chương trình số 553/Ctr-UBND ngày 09/9/2021 Chương trình chuyển đổi số tỉnh An Giang giai đọạn 2021-2025, định hướng đến năm 2030</w:t>
      </w:r>
      <w:r w:rsidR="00666670" w:rsidRPr="0016513F">
        <w:rPr>
          <w:rFonts w:ascii="Times New Roman" w:hAnsi="Times New Roman" w:cs="Times New Roman"/>
          <w:bCs/>
          <w:color w:val="000000" w:themeColor="text1"/>
          <w:sz w:val="28"/>
          <w:szCs w:val="28"/>
          <w:lang w:val="pt-BR"/>
        </w:rPr>
        <w:t>; Quyết định số 3037/QĐ-UBND ngày 21/12/2021 ban hành Chương trình CCHC tỉnh An Giang giai đoạn 2021 -2030</w:t>
      </w:r>
      <w:r w:rsidR="008F0A9D" w:rsidRPr="0016513F">
        <w:rPr>
          <w:rFonts w:ascii="Times New Roman" w:hAnsi="Times New Roman" w:cs="Times New Roman"/>
          <w:bCs/>
          <w:color w:val="000000" w:themeColor="text1"/>
          <w:sz w:val="28"/>
          <w:szCs w:val="28"/>
          <w:lang w:val="pt-BR"/>
        </w:rPr>
        <w:t xml:space="preserve"> và </w:t>
      </w:r>
      <w:r w:rsidR="0035128C" w:rsidRPr="0016513F">
        <w:rPr>
          <w:rFonts w:ascii="Times New Roman" w:hAnsi="Times New Roman" w:cs="Times New Roman"/>
          <w:bCs/>
          <w:color w:val="000000" w:themeColor="text1"/>
          <w:sz w:val="28"/>
          <w:szCs w:val="28"/>
          <w:lang w:val="pt-BR"/>
        </w:rPr>
        <w:t>Nghị quyết số 01-NQ/TU ngày 22/8/2022 về chuyển đổi số tỉnh An Giang đến năm 2025, định hướng đến năm 2030</w:t>
      </w:r>
      <w:r w:rsidR="0056537E" w:rsidRPr="0016513F">
        <w:rPr>
          <w:rFonts w:ascii="Times New Roman" w:hAnsi="Times New Roman" w:cs="Times New Roman"/>
          <w:bCs/>
          <w:color w:val="000000" w:themeColor="text1"/>
          <w:sz w:val="28"/>
          <w:szCs w:val="28"/>
          <w:lang w:val="pt-BR"/>
        </w:rPr>
        <w:t>, để hoàn thành mục tiêu chính quyền điện tử tỉnh An Giang</w:t>
      </w:r>
      <w:r w:rsidR="0035128C" w:rsidRPr="0016513F">
        <w:rPr>
          <w:rFonts w:ascii="Times New Roman" w:hAnsi="Times New Roman" w:cs="Times New Roman"/>
          <w:bCs/>
          <w:color w:val="000000" w:themeColor="text1"/>
          <w:sz w:val="28"/>
          <w:szCs w:val="28"/>
          <w:lang w:val="pt-BR"/>
        </w:rPr>
        <w:t>.</w:t>
      </w:r>
    </w:p>
    <w:p w14:paraId="0FEEF9E9" w14:textId="77777777" w:rsidR="00D8268B" w:rsidRDefault="004F630E" w:rsidP="004C1B5A">
      <w:pPr>
        <w:spacing w:before="120" w:after="120"/>
        <w:ind w:left="0" w:firstLine="567"/>
        <w:jc w:val="both"/>
        <w:rPr>
          <w:rFonts w:ascii="Times New Roman" w:hAnsi="Times New Roman" w:cs="Times New Roman"/>
          <w:b/>
          <w:iCs/>
          <w:color w:val="000000" w:themeColor="text1"/>
          <w:sz w:val="28"/>
          <w:szCs w:val="28"/>
        </w:rPr>
      </w:pPr>
      <w:r w:rsidRPr="0016513F">
        <w:rPr>
          <w:rFonts w:ascii="Times New Roman" w:hAnsi="Times New Roman" w:cs="Times New Roman"/>
          <w:bCs/>
          <w:color w:val="000000" w:themeColor="text1"/>
          <w:sz w:val="28"/>
          <w:szCs w:val="28"/>
          <w:lang w:val="pt-BR"/>
        </w:rPr>
        <w:t>H</w:t>
      </w:r>
      <w:r w:rsidR="005D35E6" w:rsidRPr="0016513F">
        <w:rPr>
          <w:rFonts w:ascii="Times New Roman" w:hAnsi="Times New Roman" w:cs="Times New Roman"/>
          <w:bCs/>
          <w:color w:val="000000" w:themeColor="text1"/>
          <w:sz w:val="28"/>
          <w:szCs w:val="28"/>
          <w:lang w:val="pt-BR"/>
        </w:rPr>
        <w:t xml:space="preserve">àng năm, </w:t>
      </w:r>
      <w:r w:rsidR="0056537E" w:rsidRPr="0016513F">
        <w:rPr>
          <w:rFonts w:ascii="Times New Roman" w:hAnsi="Times New Roman" w:cs="Times New Roman"/>
          <w:bCs/>
          <w:color w:val="000000" w:themeColor="text1"/>
          <w:sz w:val="28"/>
          <w:szCs w:val="28"/>
          <w:lang w:val="pt-BR"/>
        </w:rPr>
        <w:t xml:space="preserve">Sở tham mưu </w:t>
      </w:r>
      <w:r w:rsidR="0035128C" w:rsidRPr="0016513F">
        <w:rPr>
          <w:rFonts w:ascii="Times New Roman" w:hAnsi="Times New Roman" w:cs="Times New Roman"/>
          <w:bCs/>
          <w:color w:val="000000" w:themeColor="text1"/>
          <w:sz w:val="28"/>
          <w:szCs w:val="28"/>
          <w:lang w:val="pt-BR"/>
        </w:rPr>
        <w:t xml:space="preserve">UBND tỉnh An Giang </w:t>
      </w:r>
      <w:r w:rsidR="00D20E9B" w:rsidRPr="0016513F">
        <w:rPr>
          <w:rFonts w:ascii="Times New Roman" w:hAnsi="Times New Roman" w:cs="Times New Roman"/>
          <w:bCs/>
          <w:color w:val="000000" w:themeColor="text1"/>
          <w:sz w:val="28"/>
          <w:szCs w:val="28"/>
          <w:lang w:val="pt-BR"/>
        </w:rPr>
        <w:t>đã ban hành Kế hoạch Chuyển đổi số trên địa bàn tỉnh</w:t>
      </w:r>
      <w:r w:rsidR="005D35E6" w:rsidRPr="0016513F">
        <w:rPr>
          <w:rFonts w:ascii="Times New Roman" w:hAnsi="Times New Roman" w:cs="Times New Roman"/>
          <w:bCs/>
          <w:color w:val="000000" w:themeColor="text1"/>
          <w:sz w:val="28"/>
          <w:szCs w:val="28"/>
          <w:lang w:val="pt-BR"/>
        </w:rPr>
        <w:t xml:space="preserve">; </w:t>
      </w:r>
      <w:r w:rsidR="0056537E" w:rsidRPr="0016513F">
        <w:rPr>
          <w:rFonts w:ascii="Times New Roman" w:hAnsi="Times New Roman" w:cs="Times New Roman"/>
          <w:bCs/>
          <w:color w:val="000000" w:themeColor="text1"/>
          <w:sz w:val="28"/>
          <w:szCs w:val="28"/>
          <w:lang w:val="pt-BR"/>
        </w:rPr>
        <w:t xml:space="preserve">góp ý hoàn thiện </w:t>
      </w:r>
      <w:r w:rsidR="005D35E6" w:rsidRPr="0016513F">
        <w:rPr>
          <w:rFonts w:ascii="Times New Roman" w:hAnsi="Times New Roman" w:cs="Times New Roman"/>
          <w:bCs/>
          <w:color w:val="000000" w:themeColor="text1"/>
          <w:sz w:val="28"/>
          <w:szCs w:val="28"/>
          <w:lang w:val="pt-BR"/>
        </w:rPr>
        <w:t>Kế hoạch CCHC</w:t>
      </w:r>
      <w:r w:rsidRPr="0016513F">
        <w:rPr>
          <w:rFonts w:ascii="Times New Roman" w:hAnsi="Times New Roman" w:cs="Times New Roman"/>
          <w:bCs/>
          <w:color w:val="000000" w:themeColor="text1"/>
          <w:sz w:val="28"/>
          <w:szCs w:val="28"/>
          <w:lang w:val="pt-BR"/>
        </w:rPr>
        <w:t xml:space="preserve"> và xác định </w:t>
      </w:r>
      <w:r w:rsidR="005D35E6" w:rsidRPr="0016513F">
        <w:rPr>
          <w:rFonts w:ascii="Times New Roman" w:hAnsi="Times New Roman" w:cs="Times New Roman"/>
          <w:bCs/>
          <w:color w:val="000000" w:themeColor="text1"/>
          <w:sz w:val="28"/>
          <w:szCs w:val="28"/>
          <w:lang w:val="pt-BR"/>
        </w:rPr>
        <w:t xml:space="preserve">lĩnh vực Xây dựng, phát triển </w:t>
      </w:r>
      <w:r w:rsidRPr="0016513F">
        <w:rPr>
          <w:rFonts w:ascii="Times New Roman" w:hAnsi="Times New Roman" w:cs="Times New Roman"/>
          <w:bCs/>
          <w:color w:val="000000" w:themeColor="text1"/>
          <w:sz w:val="28"/>
          <w:szCs w:val="28"/>
          <w:lang w:val="pt-BR"/>
        </w:rPr>
        <w:t>C</w:t>
      </w:r>
      <w:r w:rsidR="005D35E6" w:rsidRPr="0016513F">
        <w:rPr>
          <w:rFonts w:ascii="Times New Roman" w:hAnsi="Times New Roman" w:cs="Times New Roman"/>
          <w:bCs/>
          <w:color w:val="000000" w:themeColor="text1"/>
          <w:sz w:val="28"/>
          <w:szCs w:val="28"/>
          <w:lang w:val="pt-BR"/>
        </w:rPr>
        <w:t xml:space="preserve">hính quyền điện tử, </w:t>
      </w:r>
      <w:r w:rsidRPr="0016513F">
        <w:rPr>
          <w:rFonts w:ascii="Times New Roman" w:hAnsi="Times New Roman" w:cs="Times New Roman"/>
          <w:bCs/>
          <w:color w:val="000000" w:themeColor="text1"/>
          <w:sz w:val="28"/>
          <w:szCs w:val="28"/>
          <w:lang w:val="pt-BR"/>
        </w:rPr>
        <w:t>C</w:t>
      </w:r>
      <w:r w:rsidR="005D35E6" w:rsidRPr="0016513F">
        <w:rPr>
          <w:rFonts w:ascii="Times New Roman" w:hAnsi="Times New Roman" w:cs="Times New Roman"/>
          <w:bCs/>
          <w:color w:val="000000" w:themeColor="text1"/>
          <w:sz w:val="28"/>
          <w:szCs w:val="28"/>
          <w:lang w:val="pt-BR"/>
        </w:rPr>
        <w:t xml:space="preserve">hính quyền số là một trong những </w:t>
      </w:r>
      <w:r w:rsidR="00666670" w:rsidRPr="0016513F">
        <w:rPr>
          <w:rFonts w:ascii="Times New Roman" w:hAnsi="Times New Roman" w:cs="Times New Roman"/>
          <w:bCs/>
          <w:color w:val="000000" w:themeColor="text1"/>
          <w:sz w:val="28"/>
          <w:szCs w:val="28"/>
          <w:lang w:val="pt-BR"/>
        </w:rPr>
        <w:t>nhiệm vụ</w:t>
      </w:r>
      <w:r w:rsidR="005D35E6" w:rsidRPr="0016513F">
        <w:rPr>
          <w:rFonts w:ascii="Times New Roman" w:hAnsi="Times New Roman" w:cs="Times New Roman"/>
          <w:bCs/>
          <w:color w:val="000000" w:themeColor="text1"/>
          <w:sz w:val="28"/>
          <w:szCs w:val="28"/>
          <w:lang w:val="pt-BR"/>
        </w:rPr>
        <w:t xml:space="preserve"> trọng tâm</w:t>
      </w:r>
      <w:r w:rsidR="00666670" w:rsidRPr="0016513F">
        <w:rPr>
          <w:rFonts w:ascii="Times New Roman" w:hAnsi="Times New Roman" w:cs="Times New Roman"/>
          <w:bCs/>
          <w:color w:val="000000" w:themeColor="text1"/>
          <w:sz w:val="28"/>
          <w:szCs w:val="28"/>
          <w:lang w:val="pt-BR"/>
        </w:rPr>
        <w:t xml:space="preserve"> trong Chương trình/Kế hoạch CCHC của tỉnh</w:t>
      </w:r>
      <w:r w:rsidR="00263AD8" w:rsidRPr="0016513F">
        <w:rPr>
          <w:rFonts w:ascii="Times New Roman" w:hAnsi="Times New Roman" w:cs="Times New Roman"/>
          <w:bCs/>
          <w:color w:val="000000" w:themeColor="text1"/>
          <w:sz w:val="28"/>
          <w:szCs w:val="28"/>
          <w:lang w:val="pt-BR"/>
        </w:rPr>
        <w:t>.</w:t>
      </w:r>
    </w:p>
    <w:p w14:paraId="564414EC" w14:textId="77777777" w:rsidR="00D8268B" w:rsidRDefault="006316F9" w:rsidP="004C1B5A">
      <w:pPr>
        <w:spacing w:before="120" w:after="120"/>
        <w:ind w:left="0" w:firstLine="567"/>
        <w:jc w:val="both"/>
        <w:rPr>
          <w:rFonts w:ascii="Times New Roman" w:hAnsi="Times New Roman" w:cs="Times New Roman"/>
          <w:b/>
          <w:iCs/>
          <w:color w:val="000000" w:themeColor="text1"/>
          <w:sz w:val="28"/>
          <w:szCs w:val="28"/>
        </w:rPr>
      </w:pPr>
      <w:r w:rsidRPr="0016513F">
        <w:rPr>
          <w:rFonts w:ascii="Times New Roman" w:hAnsi="Times New Roman" w:cs="Times New Roman"/>
          <w:b/>
          <w:i/>
          <w:iCs/>
          <w:color w:val="000000" w:themeColor="text1"/>
          <w:sz w:val="28"/>
          <w:szCs w:val="28"/>
          <w:lang w:val="pt-BR"/>
        </w:rPr>
        <w:t>Kính thưa Quý</w:t>
      </w:r>
      <w:r w:rsidR="007F4736" w:rsidRPr="0016513F">
        <w:rPr>
          <w:rFonts w:ascii="Times New Roman" w:hAnsi="Times New Roman" w:cs="Times New Roman"/>
          <w:b/>
          <w:i/>
          <w:iCs/>
          <w:color w:val="000000" w:themeColor="text1"/>
          <w:sz w:val="28"/>
          <w:szCs w:val="28"/>
          <w:lang w:val="pt-BR"/>
        </w:rPr>
        <w:t xml:space="preserve"> vị đại biểu!</w:t>
      </w:r>
    </w:p>
    <w:p w14:paraId="11CD5DC4" w14:textId="77777777" w:rsidR="00D8268B" w:rsidRDefault="00EB19B5" w:rsidP="004C1B5A">
      <w:pPr>
        <w:spacing w:before="120" w:after="120"/>
        <w:ind w:left="0" w:firstLine="567"/>
        <w:jc w:val="both"/>
        <w:rPr>
          <w:rFonts w:ascii="Times New Roman" w:hAnsi="Times New Roman" w:cs="Times New Roman"/>
          <w:b/>
          <w:iCs/>
          <w:color w:val="000000" w:themeColor="text1"/>
          <w:sz w:val="28"/>
          <w:szCs w:val="28"/>
        </w:rPr>
      </w:pPr>
      <w:r w:rsidRPr="0016513F">
        <w:rPr>
          <w:rFonts w:ascii="Times New Roman" w:hAnsi="Times New Roman" w:cs="Times New Roman"/>
          <w:b/>
          <w:bCs/>
          <w:color w:val="000000" w:themeColor="text1"/>
          <w:sz w:val="28"/>
          <w:szCs w:val="28"/>
          <w:lang w:val="pt-BR"/>
        </w:rPr>
        <w:t>Trong thời gian qua, việc</w:t>
      </w:r>
      <w:r w:rsidR="00B61D38" w:rsidRPr="0016513F">
        <w:rPr>
          <w:rFonts w:ascii="Times New Roman" w:hAnsi="Times New Roman" w:cs="Times New Roman"/>
          <w:b/>
          <w:bCs/>
          <w:color w:val="000000" w:themeColor="text1"/>
          <w:sz w:val="28"/>
          <w:szCs w:val="28"/>
          <w:lang w:val="pt-BR"/>
        </w:rPr>
        <w:t xml:space="preserve"> xây dựng</w:t>
      </w:r>
      <w:r w:rsidR="00034AAA" w:rsidRPr="0016513F">
        <w:rPr>
          <w:rFonts w:ascii="Times New Roman" w:hAnsi="Times New Roman" w:cs="Times New Roman"/>
          <w:b/>
          <w:bCs/>
          <w:color w:val="000000" w:themeColor="text1"/>
          <w:sz w:val="28"/>
          <w:szCs w:val="28"/>
          <w:lang w:val="pt-BR"/>
        </w:rPr>
        <w:t xml:space="preserve">, phát triển </w:t>
      </w:r>
      <w:r w:rsidR="00B61D38" w:rsidRPr="0016513F">
        <w:rPr>
          <w:rFonts w:ascii="Times New Roman" w:hAnsi="Times New Roman" w:cs="Times New Roman"/>
          <w:b/>
          <w:bCs/>
          <w:color w:val="000000" w:themeColor="text1"/>
          <w:sz w:val="28"/>
          <w:szCs w:val="28"/>
          <w:lang w:val="pt-BR"/>
        </w:rPr>
        <w:t>Chính quyền điện tử</w:t>
      </w:r>
      <w:r w:rsidR="00034AAA" w:rsidRPr="0016513F">
        <w:rPr>
          <w:rFonts w:ascii="Times New Roman" w:hAnsi="Times New Roman" w:cs="Times New Roman"/>
          <w:b/>
          <w:bCs/>
          <w:color w:val="000000" w:themeColor="text1"/>
          <w:sz w:val="28"/>
          <w:szCs w:val="28"/>
          <w:lang w:val="pt-BR"/>
        </w:rPr>
        <w:t>, Chính quyền số</w:t>
      </w:r>
      <w:r w:rsidR="00B61D38" w:rsidRPr="0016513F">
        <w:rPr>
          <w:rFonts w:ascii="Times New Roman" w:hAnsi="Times New Roman" w:cs="Times New Roman"/>
          <w:b/>
          <w:bCs/>
          <w:color w:val="000000" w:themeColor="text1"/>
          <w:sz w:val="28"/>
          <w:szCs w:val="28"/>
          <w:lang w:val="pt-BR"/>
        </w:rPr>
        <w:t xml:space="preserve"> </w:t>
      </w:r>
      <w:r w:rsidR="00034AAA" w:rsidRPr="0016513F">
        <w:rPr>
          <w:rFonts w:ascii="Times New Roman" w:hAnsi="Times New Roman" w:cs="Times New Roman"/>
          <w:b/>
          <w:bCs/>
          <w:color w:val="000000" w:themeColor="text1"/>
          <w:sz w:val="28"/>
          <w:szCs w:val="28"/>
          <w:lang w:val="pt-BR"/>
        </w:rPr>
        <w:t>tỉnh An</w:t>
      </w:r>
      <w:r w:rsidR="00B61D38" w:rsidRPr="0016513F">
        <w:rPr>
          <w:rFonts w:ascii="Times New Roman" w:hAnsi="Times New Roman" w:cs="Times New Roman"/>
          <w:b/>
          <w:bCs/>
          <w:color w:val="000000" w:themeColor="text1"/>
          <w:sz w:val="28"/>
          <w:szCs w:val="28"/>
          <w:lang w:val="pt-BR"/>
        </w:rPr>
        <w:t xml:space="preserve"> Giang đạt được kết quả như sau:</w:t>
      </w:r>
    </w:p>
    <w:p w14:paraId="3AC7B2CC" w14:textId="77777777" w:rsidR="00D8268B" w:rsidRDefault="00D31D37" w:rsidP="004C1B5A">
      <w:pPr>
        <w:spacing w:before="120" w:after="120"/>
        <w:ind w:left="0" w:firstLine="567"/>
        <w:jc w:val="both"/>
        <w:rPr>
          <w:rFonts w:ascii="Times New Roman" w:hAnsi="Times New Roman" w:cs="Times New Roman"/>
          <w:b/>
          <w:iCs/>
          <w:color w:val="000000" w:themeColor="text1"/>
          <w:sz w:val="28"/>
          <w:szCs w:val="28"/>
        </w:rPr>
      </w:pPr>
      <w:r w:rsidRPr="0016513F">
        <w:rPr>
          <w:rFonts w:ascii="Times New Roman" w:hAnsi="Times New Roman" w:cs="Times New Roman"/>
          <w:bCs/>
          <w:color w:val="000000" w:themeColor="text1"/>
          <w:sz w:val="28"/>
          <w:szCs w:val="28"/>
          <w:lang w:val="pt-BR"/>
        </w:rPr>
        <w:t xml:space="preserve">Theo kết quả được công bố, Chỉ số cải cách hành chính tỉnh An Giang năm 2023 đạt 81,32%, xếp hạng 63/63 tỉnh, thành phố của cả nước (thuộc nhóm B với kết </w:t>
      </w:r>
      <w:r w:rsidRPr="0016513F">
        <w:rPr>
          <w:rFonts w:ascii="Times New Roman" w:hAnsi="Times New Roman" w:cs="Times New Roman"/>
          <w:bCs/>
          <w:color w:val="000000" w:themeColor="text1"/>
          <w:sz w:val="28"/>
          <w:szCs w:val="28"/>
          <w:lang w:val="pt-BR"/>
        </w:rPr>
        <w:lastRenderedPageBreak/>
        <w:t xml:space="preserve">quả Chỉ số từ 80% - dưới 90%, gồm 56 tỉnh, thành phố), giảm 21 hạng so với năm 2022. </w:t>
      </w:r>
    </w:p>
    <w:p w14:paraId="28C8881B" w14:textId="5359F9A5" w:rsidR="00D8268B" w:rsidRDefault="00D31D37" w:rsidP="004C1B5A">
      <w:pPr>
        <w:spacing w:before="120" w:after="120"/>
        <w:ind w:left="0" w:firstLine="567"/>
        <w:jc w:val="both"/>
        <w:rPr>
          <w:rFonts w:ascii="Times New Roman" w:hAnsi="Times New Roman" w:cs="Times New Roman"/>
          <w:bCs/>
          <w:color w:val="000000" w:themeColor="text1"/>
          <w:sz w:val="28"/>
          <w:szCs w:val="28"/>
          <w:lang w:val="pt-BR"/>
        </w:rPr>
      </w:pPr>
      <w:r w:rsidRPr="0016513F">
        <w:rPr>
          <w:rFonts w:ascii="Times New Roman" w:hAnsi="Times New Roman" w:cs="Times New Roman"/>
          <w:bCs/>
          <w:color w:val="000000" w:themeColor="text1"/>
          <w:sz w:val="28"/>
          <w:szCs w:val="28"/>
          <w:lang w:val="pt-BR"/>
        </w:rPr>
        <w:t>Tuy nhiên</w:t>
      </w:r>
      <w:r w:rsidR="00B61D38" w:rsidRPr="0016513F">
        <w:rPr>
          <w:rFonts w:ascii="Times New Roman" w:hAnsi="Times New Roman" w:cs="Times New Roman"/>
          <w:bCs/>
          <w:color w:val="000000" w:themeColor="text1"/>
          <w:sz w:val="28"/>
          <w:szCs w:val="28"/>
          <w:lang w:val="pt-BR"/>
        </w:rPr>
        <w:t>,</w:t>
      </w:r>
      <w:r w:rsidRPr="0016513F">
        <w:rPr>
          <w:rFonts w:ascii="Times New Roman" w:hAnsi="Times New Roman" w:cs="Times New Roman"/>
          <w:bCs/>
          <w:color w:val="000000" w:themeColor="text1"/>
          <w:sz w:val="28"/>
          <w:szCs w:val="28"/>
          <w:lang w:val="pt-BR"/>
        </w:rPr>
        <w:t xml:space="preserve"> theo kết quả đánh giá</w:t>
      </w:r>
      <w:r w:rsidR="00B61D38" w:rsidRPr="0016513F">
        <w:rPr>
          <w:rFonts w:ascii="Times New Roman" w:hAnsi="Times New Roman" w:cs="Times New Roman"/>
          <w:bCs/>
          <w:color w:val="000000" w:themeColor="text1"/>
          <w:sz w:val="28"/>
          <w:szCs w:val="28"/>
          <w:lang w:val="pt-BR"/>
        </w:rPr>
        <w:t xml:space="preserve"> lĩnh vực </w:t>
      </w:r>
      <w:r w:rsidR="004436B0" w:rsidRPr="0016513F">
        <w:rPr>
          <w:rFonts w:ascii="Times New Roman" w:hAnsi="Times New Roman" w:cs="Times New Roman"/>
          <w:bCs/>
          <w:color w:val="000000" w:themeColor="text1"/>
          <w:sz w:val="28"/>
          <w:szCs w:val="28"/>
          <w:lang w:val="pt-BR"/>
        </w:rPr>
        <w:t xml:space="preserve">Xây dựng và phát triển Chính quyền điện tử, Chính quyền số </w:t>
      </w:r>
      <w:r w:rsidR="00157ECD" w:rsidRPr="0016513F">
        <w:rPr>
          <w:rFonts w:ascii="Times New Roman" w:hAnsi="Times New Roman" w:cs="Times New Roman"/>
          <w:bCs/>
          <w:color w:val="000000" w:themeColor="text1"/>
          <w:sz w:val="28"/>
          <w:szCs w:val="28"/>
          <w:lang w:val="pt-BR"/>
        </w:rPr>
        <w:t>tỉnh An Giang</w:t>
      </w:r>
      <w:r w:rsidR="004436B0" w:rsidRPr="0016513F">
        <w:rPr>
          <w:rFonts w:ascii="Times New Roman" w:hAnsi="Times New Roman" w:cs="Times New Roman"/>
          <w:bCs/>
          <w:color w:val="000000" w:themeColor="text1"/>
          <w:sz w:val="28"/>
          <w:szCs w:val="28"/>
          <w:lang w:val="pt-BR"/>
        </w:rPr>
        <w:t>, đạt 11,9112 điểm/13,5 điểm tăng 1.14 điểm và xếp hạng 9/63 tỉnh, thành phố - tăng 11 hạng so với năm 2022 (10.77 điểm và xếp hạng 20).</w:t>
      </w:r>
      <w:r w:rsidR="00157ECD" w:rsidRPr="0016513F">
        <w:rPr>
          <w:rFonts w:ascii="Times New Roman" w:hAnsi="Times New Roman" w:cs="Times New Roman"/>
          <w:bCs/>
          <w:color w:val="000000" w:themeColor="text1"/>
          <w:sz w:val="28"/>
          <w:szCs w:val="28"/>
          <w:lang w:val="pt-BR"/>
        </w:rPr>
        <w:t xml:space="preserve"> </w:t>
      </w:r>
      <w:r w:rsidR="00B204D9" w:rsidRPr="0016513F">
        <w:rPr>
          <w:rFonts w:ascii="Times New Roman" w:hAnsi="Times New Roman" w:cs="Times New Roman"/>
          <w:bCs/>
          <w:color w:val="000000" w:themeColor="text1"/>
          <w:sz w:val="28"/>
          <w:szCs w:val="28"/>
          <w:lang w:val="pt-BR"/>
        </w:rPr>
        <w:t>Để đạt được kết quả đó là nhờ sự đồng lòng, quyết tâm của cả hệ thống chính trị</w:t>
      </w:r>
      <w:r w:rsidR="00157ECD" w:rsidRPr="0016513F">
        <w:rPr>
          <w:rFonts w:ascii="Times New Roman" w:hAnsi="Times New Roman" w:cs="Times New Roman"/>
          <w:bCs/>
          <w:color w:val="000000" w:themeColor="text1"/>
          <w:sz w:val="28"/>
          <w:szCs w:val="28"/>
          <w:lang w:val="pt-BR"/>
        </w:rPr>
        <w:t xml:space="preserve">, nhất là cán bộ, công chức tiếp nhận, giải quyết hồ sơ TTHC cho người dân, doanh nghiệp, tạo sự hài lòng cho người dân, doanh nghiệp trong phát triển </w:t>
      </w:r>
      <w:r w:rsidR="00B61D38" w:rsidRPr="0016513F">
        <w:rPr>
          <w:rFonts w:ascii="Times New Roman" w:hAnsi="Times New Roman" w:cs="Times New Roman"/>
          <w:bCs/>
          <w:color w:val="000000" w:themeColor="text1"/>
          <w:sz w:val="28"/>
          <w:szCs w:val="28"/>
          <w:lang w:val="pt-BR"/>
        </w:rPr>
        <w:t>C</w:t>
      </w:r>
      <w:r w:rsidR="00157ECD" w:rsidRPr="0016513F">
        <w:rPr>
          <w:rFonts w:ascii="Times New Roman" w:hAnsi="Times New Roman" w:cs="Times New Roman"/>
          <w:bCs/>
          <w:color w:val="000000" w:themeColor="text1"/>
          <w:sz w:val="28"/>
          <w:szCs w:val="28"/>
          <w:lang w:val="pt-BR"/>
        </w:rPr>
        <w:t>hính quyền điện tử</w:t>
      </w:r>
      <w:r w:rsidR="00B61D38" w:rsidRPr="0016513F">
        <w:rPr>
          <w:rFonts w:ascii="Times New Roman" w:hAnsi="Times New Roman" w:cs="Times New Roman"/>
          <w:bCs/>
          <w:color w:val="000000" w:themeColor="text1"/>
          <w:sz w:val="28"/>
          <w:szCs w:val="28"/>
          <w:lang w:val="pt-BR"/>
        </w:rPr>
        <w:t>, C</w:t>
      </w:r>
      <w:r w:rsidR="00157ECD" w:rsidRPr="0016513F">
        <w:rPr>
          <w:rFonts w:ascii="Times New Roman" w:hAnsi="Times New Roman" w:cs="Times New Roman"/>
          <w:bCs/>
          <w:color w:val="000000" w:themeColor="text1"/>
          <w:sz w:val="28"/>
          <w:szCs w:val="28"/>
          <w:lang w:val="pt-BR"/>
        </w:rPr>
        <w:t>hính quyền số.</w:t>
      </w:r>
      <w:r w:rsidR="00B204D9" w:rsidRPr="0016513F">
        <w:rPr>
          <w:rFonts w:ascii="Times New Roman" w:hAnsi="Times New Roman" w:cs="Times New Roman"/>
          <w:bCs/>
          <w:color w:val="000000" w:themeColor="text1"/>
          <w:sz w:val="28"/>
          <w:szCs w:val="28"/>
          <w:lang w:val="pt-BR"/>
        </w:rPr>
        <w:t xml:space="preserve"> </w:t>
      </w:r>
      <w:r w:rsidR="006A6308">
        <w:rPr>
          <w:rFonts w:ascii="Times New Roman" w:hAnsi="Times New Roman" w:cs="Times New Roman"/>
          <w:bCs/>
          <w:color w:val="000000" w:themeColor="text1"/>
          <w:sz w:val="28"/>
          <w:szCs w:val="28"/>
          <w:lang w:val="pt-BR"/>
        </w:rPr>
        <w:t>Một số kết quả nổi bật như sau:</w:t>
      </w:r>
    </w:p>
    <w:p w14:paraId="5086AF58" w14:textId="77777777" w:rsidR="00D8268B" w:rsidRDefault="00034AAA" w:rsidP="004C1B5A">
      <w:pPr>
        <w:spacing w:before="120" w:after="120"/>
        <w:ind w:left="0" w:firstLine="567"/>
        <w:jc w:val="both"/>
        <w:rPr>
          <w:rFonts w:ascii="Times New Roman" w:hAnsi="Times New Roman" w:cs="Times New Roman"/>
          <w:bCs/>
          <w:color w:val="000000" w:themeColor="text1"/>
          <w:sz w:val="28"/>
          <w:szCs w:val="28"/>
          <w:lang w:val="pt-BR"/>
        </w:rPr>
      </w:pPr>
      <w:r w:rsidRPr="0016513F">
        <w:rPr>
          <w:rFonts w:ascii="Times New Roman" w:hAnsi="Times New Roman" w:cs="Times New Roman"/>
          <w:bCs/>
          <w:color w:val="000000" w:themeColor="text1"/>
          <w:sz w:val="28"/>
          <w:szCs w:val="28"/>
          <w:lang w:val="pt-BR"/>
        </w:rPr>
        <w:t xml:space="preserve">1. </w:t>
      </w:r>
      <w:r w:rsidR="00C147CD" w:rsidRPr="0016513F">
        <w:rPr>
          <w:rFonts w:ascii="Times New Roman" w:hAnsi="Times New Roman" w:cs="Times New Roman"/>
          <w:bCs/>
          <w:color w:val="000000" w:themeColor="text1"/>
          <w:sz w:val="28"/>
          <w:szCs w:val="28"/>
          <w:lang w:val="pt-BR"/>
        </w:rPr>
        <w:t xml:space="preserve">Hạ tầng số: </w:t>
      </w:r>
      <w:r w:rsidR="00C147CD" w:rsidRPr="006A6308">
        <w:rPr>
          <w:rFonts w:ascii="Times New Roman" w:hAnsi="Times New Roman" w:cs="Times New Roman"/>
          <w:bCs/>
          <w:color w:val="0070C0"/>
          <w:sz w:val="28"/>
          <w:szCs w:val="28"/>
          <w:lang w:val="pt-BR"/>
        </w:rPr>
        <w:t>Internet cáp quang tốc độ cao đã đến 100% trung tâm xã, phường, thị trấn trên toàn tỉnh</w:t>
      </w:r>
      <w:r w:rsidR="00C147CD" w:rsidRPr="0016513F">
        <w:rPr>
          <w:rFonts w:ascii="Times New Roman" w:hAnsi="Times New Roman" w:cs="Times New Roman"/>
          <w:bCs/>
          <w:color w:val="000000" w:themeColor="text1"/>
          <w:sz w:val="28"/>
          <w:szCs w:val="28"/>
          <w:lang w:val="pt-BR"/>
        </w:rPr>
        <w:t xml:space="preserve">; </w:t>
      </w:r>
      <w:r w:rsidR="00C147CD" w:rsidRPr="006A6308">
        <w:rPr>
          <w:rFonts w:ascii="Times New Roman" w:hAnsi="Times New Roman" w:cs="Times New Roman"/>
          <w:bCs/>
          <w:color w:val="0070C0"/>
          <w:sz w:val="28"/>
          <w:szCs w:val="28"/>
          <w:lang w:val="pt-BR"/>
        </w:rPr>
        <w:t xml:space="preserve">Internet di động băng rộng phủ sóng 100% khóm, ấp, </w:t>
      </w:r>
      <w:r w:rsidR="00C147CD" w:rsidRPr="0016513F">
        <w:rPr>
          <w:rFonts w:ascii="Times New Roman" w:hAnsi="Times New Roman" w:cs="Times New Roman"/>
          <w:bCs/>
          <w:color w:val="000000" w:themeColor="text1"/>
          <w:sz w:val="28"/>
          <w:szCs w:val="28"/>
          <w:lang w:val="pt-BR"/>
        </w:rPr>
        <w:t xml:space="preserve">đáp ứng nhu cầu sử dụng dịch vụ, tìm kiếm thông tin của người dân trong tỉnh. 100% các khu công nghiệp, doanh nghiệp, trường học, bệnh viện có kết nối internet phục vụ công tác quản lý, điều hành. 100% cơ quan nhà nước của tỉnh có mạng cục bộ (LAN) và được kết nối mạng Internet, mạng truyền số liệu chuyên dùng của các cơ quan Đảng và Nhà nước. Phổ cập điện thoại thông minh (smartphone): </w:t>
      </w:r>
      <w:r w:rsidR="00D31D37" w:rsidRPr="0016513F">
        <w:rPr>
          <w:rFonts w:ascii="Times New Roman" w:hAnsi="Times New Roman" w:cs="Times New Roman"/>
          <w:bCs/>
          <w:color w:val="000000" w:themeColor="text1"/>
          <w:sz w:val="28"/>
          <w:szCs w:val="28"/>
          <w:lang w:val="pt-BR"/>
        </w:rPr>
        <w:t xml:space="preserve">Thuê bao điện thoại di động: 2.430.409; Thuê bao băng rộng cố định: 429.788; </w:t>
      </w:r>
      <w:r w:rsidR="00D31D37" w:rsidRPr="006A6308">
        <w:rPr>
          <w:rFonts w:ascii="Times New Roman" w:hAnsi="Times New Roman" w:cs="Times New Roman"/>
          <w:bCs/>
          <w:color w:val="0070C0"/>
          <w:sz w:val="28"/>
          <w:szCs w:val="28"/>
          <w:lang w:val="pt-BR"/>
        </w:rPr>
        <w:t>Tỷ lệ dân số trưởng thành có điện thoại thông minh: 66,2%; Tỷ lệ thuê bao sử dụng điện thoại thông minh: 74,7%; Tỷ lệ hộ gia đình có kết nối băng rộng cố định: 80,24%</w:t>
      </w:r>
      <w:r w:rsidR="00C147CD" w:rsidRPr="006A6308">
        <w:rPr>
          <w:rFonts w:ascii="Times New Roman" w:hAnsi="Times New Roman" w:cs="Times New Roman"/>
          <w:bCs/>
          <w:color w:val="0070C0"/>
          <w:sz w:val="28"/>
          <w:szCs w:val="28"/>
          <w:lang w:val="pt-BR"/>
        </w:rPr>
        <w:t>.</w:t>
      </w:r>
    </w:p>
    <w:p w14:paraId="0234D6D8" w14:textId="20A58CF6" w:rsidR="00D8268B" w:rsidRDefault="00C147CD" w:rsidP="004C1B5A">
      <w:pPr>
        <w:spacing w:before="120" w:after="120"/>
        <w:ind w:left="0" w:firstLine="567"/>
        <w:jc w:val="both"/>
        <w:rPr>
          <w:rFonts w:ascii="Times New Roman" w:hAnsi="Times New Roman" w:cs="Times New Roman"/>
          <w:bCs/>
          <w:color w:val="000000" w:themeColor="text1"/>
          <w:sz w:val="28"/>
          <w:szCs w:val="28"/>
          <w:lang w:val="pt-BR"/>
        </w:rPr>
      </w:pPr>
      <w:r w:rsidRPr="0016513F">
        <w:rPr>
          <w:rFonts w:ascii="Times New Roman" w:hAnsi="Times New Roman" w:cs="Times New Roman"/>
          <w:bCs/>
          <w:color w:val="000000" w:themeColor="text1"/>
          <w:sz w:val="28"/>
          <w:szCs w:val="28"/>
          <w:lang w:val="pt-BR"/>
        </w:rPr>
        <w:t xml:space="preserve">2. Cổng dữ liệu mở tỉnh An Giang được vận hành tại địa chỉ https://opendata.angiang.gov.vn , thực hiện cung cấp thông tin, dữ liệu mở của các cơ quan, địa phương trên địa bàn tỉnh theo Quyết định số 1336/QĐ-UBND ngày 18/8/2023 của Ủy ban nhân dân tỉnh An Giang để cá nhân, tổ chức khai thác, sử dụng; </w:t>
      </w:r>
      <w:r w:rsidRPr="00000D58">
        <w:rPr>
          <w:rFonts w:ascii="Times New Roman" w:hAnsi="Times New Roman" w:cs="Times New Roman"/>
          <w:bCs/>
          <w:color w:val="0070C0"/>
          <w:sz w:val="28"/>
          <w:szCs w:val="28"/>
          <w:lang w:val="pt-BR"/>
        </w:rPr>
        <w:t>số lượng CQNN cấp tỉnh, cấp huyện, cấp xã cung cấp dữ liệu mở là 179/188 cơ quan, đạt tỉ lệ 94,2%</w:t>
      </w:r>
      <w:r w:rsidR="00DC3B4E" w:rsidRPr="00000D58">
        <w:rPr>
          <w:rFonts w:ascii="Times New Roman" w:hAnsi="Times New Roman" w:cs="Times New Roman"/>
          <w:bCs/>
          <w:color w:val="0070C0"/>
          <w:sz w:val="28"/>
          <w:szCs w:val="28"/>
          <w:lang w:val="pt-BR"/>
        </w:rPr>
        <w:t>.</w:t>
      </w:r>
    </w:p>
    <w:p w14:paraId="480E0024" w14:textId="77777777" w:rsidR="00D8268B" w:rsidRDefault="00C147CD" w:rsidP="004C1B5A">
      <w:pPr>
        <w:spacing w:before="120" w:after="120"/>
        <w:ind w:left="0" w:firstLine="567"/>
        <w:jc w:val="both"/>
        <w:rPr>
          <w:rFonts w:ascii="Times New Roman" w:eastAsia="Calibri" w:hAnsi="Times New Roman" w:cs="Times New Roman"/>
          <w:color w:val="000000" w:themeColor="text1"/>
          <w:sz w:val="28"/>
          <w:szCs w:val="28"/>
        </w:rPr>
      </w:pPr>
      <w:r w:rsidRPr="0016513F">
        <w:rPr>
          <w:rFonts w:ascii="Times New Roman" w:hAnsi="Times New Roman" w:cs="Times New Roman"/>
          <w:bCs/>
          <w:color w:val="000000" w:themeColor="text1"/>
          <w:sz w:val="28"/>
          <w:szCs w:val="28"/>
          <w:lang w:val="pt-BR"/>
        </w:rPr>
        <w:t xml:space="preserve">3. </w:t>
      </w:r>
      <w:r w:rsidR="004B346E" w:rsidRPr="0016513F">
        <w:rPr>
          <w:rFonts w:ascii="Times New Roman" w:hAnsi="Times New Roman" w:cs="Times New Roman"/>
          <w:bCs/>
          <w:color w:val="000000" w:themeColor="text1"/>
          <w:sz w:val="28"/>
          <w:szCs w:val="28"/>
          <w:lang w:val="pt-BR"/>
        </w:rPr>
        <w:t>Hệ thống thông tin giải qu</w:t>
      </w:r>
      <w:r w:rsidR="00E36388" w:rsidRPr="0016513F">
        <w:rPr>
          <w:rFonts w:ascii="Times New Roman" w:hAnsi="Times New Roman" w:cs="Times New Roman"/>
          <w:bCs/>
          <w:color w:val="000000" w:themeColor="text1"/>
          <w:sz w:val="28"/>
          <w:szCs w:val="28"/>
          <w:lang w:val="pt-BR"/>
        </w:rPr>
        <w:t>y</w:t>
      </w:r>
      <w:r w:rsidR="004B346E" w:rsidRPr="0016513F">
        <w:rPr>
          <w:rFonts w:ascii="Times New Roman" w:hAnsi="Times New Roman" w:cs="Times New Roman"/>
          <w:bCs/>
          <w:color w:val="000000" w:themeColor="text1"/>
          <w:sz w:val="28"/>
          <w:szCs w:val="28"/>
          <w:lang w:val="pt-BR"/>
        </w:rPr>
        <w:t>ết TTHC tỉnh An Giang được xây dựng tập trung,</w:t>
      </w:r>
      <w:r w:rsidR="004B346E" w:rsidRPr="0016513F">
        <w:rPr>
          <w:rFonts w:ascii="Times New Roman" w:eastAsia="Calibri" w:hAnsi="Times New Roman" w:cs="Times New Roman"/>
          <w:color w:val="000000" w:themeColor="text1"/>
          <w:sz w:val="28"/>
          <w:szCs w:val="28"/>
          <w:lang w:val="vi-VN"/>
        </w:rPr>
        <w:t xml:space="preserve"> thống nhất tại địa chỉ: https://dichvucong.angiang.gov.vn và </w:t>
      </w:r>
      <w:r w:rsidR="001E1581" w:rsidRPr="0016513F">
        <w:rPr>
          <w:rFonts w:ascii="Times New Roman" w:eastAsia="Calibri" w:hAnsi="Times New Roman" w:cs="Times New Roman"/>
          <w:color w:val="000000" w:themeColor="text1"/>
          <w:sz w:val="28"/>
          <w:szCs w:val="28"/>
          <w:lang w:val="vi-VN"/>
        </w:rPr>
        <w:t>cung cấp đầy đủ, kịp thời thông tin TTHC</w:t>
      </w:r>
      <w:r w:rsidR="006857C8" w:rsidRPr="0016513F">
        <w:rPr>
          <w:rFonts w:ascii="Times New Roman" w:eastAsia="Calibri" w:hAnsi="Times New Roman" w:cs="Times New Roman"/>
          <w:color w:val="000000" w:themeColor="text1"/>
          <w:sz w:val="28"/>
          <w:szCs w:val="28"/>
        </w:rPr>
        <w:t xml:space="preserve"> </w:t>
      </w:r>
      <w:r w:rsidR="006857C8" w:rsidRPr="0016513F">
        <w:rPr>
          <w:rFonts w:ascii="Times New Roman" w:eastAsia="Calibri" w:hAnsi="Times New Roman" w:cs="Times New Roman"/>
          <w:color w:val="000000" w:themeColor="text1"/>
          <w:sz w:val="28"/>
          <w:szCs w:val="28"/>
          <w:lang w:val="vi-VN"/>
        </w:rPr>
        <w:t>của các cơ quan, đơn vị trên địa bàn tỉnh; Thực hiện cung cấp dịch vụ công đáp ứng đầy đủ theo danh mục quy định của Văn phòng Chính phủ, Thủ tướng Chính phủ, UBND tỉnh ban hành</w:t>
      </w:r>
      <w:r w:rsidR="006857C8" w:rsidRPr="0016513F">
        <w:rPr>
          <w:rFonts w:ascii="Times New Roman" w:eastAsia="Calibri" w:hAnsi="Times New Roman" w:cs="Times New Roman"/>
          <w:color w:val="000000" w:themeColor="text1"/>
          <w:sz w:val="28"/>
          <w:szCs w:val="28"/>
        </w:rPr>
        <w:t>.</w:t>
      </w:r>
      <w:r w:rsidR="006857C8" w:rsidRPr="0016513F">
        <w:rPr>
          <w:rFonts w:ascii="Times New Roman" w:eastAsia="Calibri" w:hAnsi="Times New Roman" w:cs="Times New Roman"/>
          <w:color w:val="000000" w:themeColor="text1"/>
          <w:sz w:val="28"/>
          <w:szCs w:val="28"/>
          <w:lang w:val="vi-VN"/>
        </w:rPr>
        <w:t xml:space="preserve"> </w:t>
      </w:r>
      <w:r w:rsidR="00034AAA" w:rsidRPr="002268FB">
        <w:rPr>
          <w:rFonts w:ascii="Times New Roman" w:eastAsia="Calibri" w:hAnsi="Times New Roman" w:cs="Times New Roman"/>
          <w:color w:val="0070C0"/>
          <w:sz w:val="28"/>
          <w:szCs w:val="28"/>
          <w:lang w:val="vi-VN"/>
        </w:rPr>
        <w:t>Tỉnh đã</w:t>
      </w:r>
      <w:r w:rsidR="004B346E" w:rsidRPr="002268FB">
        <w:rPr>
          <w:rFonts w:ascii="Times New Roman" w:eastAsia="Calibri" w:hAnsi="Times New Roman" w:cs="Times New Roman"/>
          <w:color w:val="0070C0"/>
          <w:sz w:val="28"/>
          <w:szCs w:val="28"/>
          <w:lang w:val="vi-VN"/>
        </w:rPr>
        <w:t xml:space="preserve"> thực hiện đồng bộ, tích hợp 100% DVCTT một phần và DVCTT toàn trình của tỉ</w:t>
      </w:r>
      <w:r w:rsidR="00034AAA" w:rsidRPr="002268FB">
        <w:rPr>
          <w:rFonts w:ascii="Times New Roman" w:eastAsia="Calibri" w:hAnsi="Times New Roman" w:cs="Times New Roman"/>
          <w:color w:val="0070C0"/>
          <w:sz w:val="28"/>
          <w:szCs w:val="28"/>
          <w:lang w:val="vi-VN"/>
        </w:rPr>
        <w:t>nh (1</w:t>
      </w:r>
      <w:r w:rsidR="00D635A1" w:rsidRPr="002268FB">
        <w:rPr>
          <w:rFonts w:ascii="Times New Roman" w:eastAsia="Calibri" w:hAnsi="Times New Roman" w:cs="Times New Roman"/>
          <w:color w:val="0070C0"/>
          <w:sz w:val="28"/>
          <w:szCs w:val="28"/>
          <w:lang w:val="vi-VN"/>
        </w:rPr>
        <w:t>.</w:t>
      </w:r>
      <w:r w:rsidR="00D635A1" w:rsidRPr="002268FB">
        <w:rPr>
          <w:rFonts w:ascii="Times New Roman" w:eastAsia="Calibri" w:hAnsi="Times New Roman" w:cs="Times New Roman"/>
          <w:color w:val="0070C0"/>
          <w:sz w:val="28"/>
          <w:szCs w:val="28"/>
        </w:rPr>
        <w:t>348</w:t>
      </w:r>
      <w:r w:rsidR="004B346E" w:rsidRPr="002268FB">
        <w:rPr>
          <w:rFonts w:ascii="Times New Roman" w:eastAsia="Calibri" w:hAnsi="Times New Roman" w:cs="Times New Roman"/>
          <w:color w:val="0070C0"/>
          <w:sz w:val="28"/>
          <w:szCs w:val="28"/>
          <w:lang w:val="vi-VN"/>
        </w:rPr>
        <w:t xml:space="preserve"> dịch vụ</w:t>
      </w:r>
      <w:r w:rsidR="00D635A1" w:rsidRPr="002268FB">
        <w:rPr>
          <w:rStyle w:val="FootnoteReference"/>
          <w:rFonts w:ascii="Times New Roman" w:eastAsia="Calibri" w:hAnsi="Times New Roman" w:cs="Times New Roman"/>
          <w:color w:val="0070C0"/>
          <w:sz w:val="28"/>
          <w:szCs w:val="28"/>
          <w:lang w:val="vi-VN"/>
        </w:rPr>
        <w:footnoteReference w:id="1"/>
      </w:r>
      <w:r w:rsidR="004B346E" w:rsidRPr="002268FB">
        <w:rPr>
          <w:rFonts w:ascii="Times New Roman" w:eastAsia="Calibri" w:hAnsi="Times New Roman" w:cs="Times New Roman"/>
          <w:color w:val="0070C0"/>
          <w:sz w:val="28"/>
          <w:szCs w:val="28"/>
          <w:lang w:val="vi-VN"/>
        </w:rPr>
        <w:t>)</w:t>
      </w:r>
      <w:r w:rsidR="004B346E" w:rsidRPr="0016513F">
        <w:rPr>
          <w:rFonts w:ascii="Times New Roman" w:eastAsia="Calibri" w:hAnsi="Times New Roman" w:cs="Times New Roman"/>
          <w:color w:val="000000" w:themeColor="text1"/>
          <w:sz w:val="28"/>
          <w:szCs w:val="28"/>
          <w:lang w:val="vi-VN"/>
        </w:rPr>
        <w:t xml:space="preserve"> trên Cổng dịch vụ công quốc gia.</w:t>
      </w:r>
      <w:r w:rsidR="00034AAA" w:rsidRPr="0016513F">
        <w:rPr>
          <w:rFonts w:ascii="Times New Roman" w:eastAsia="Calibri" w:hAnsi="Times New Roman" w:cs="Times New Roman"/>
          <w:color w:val="000000" w:themeColor="text1"/>
          <w:sz w:val="28"/>
          <w:szCs w:val="28"/>
          <w:lang w:val="vi-VN"/>
        </w:rPr>
        <w:t xml:space="preserve"> </w:t>
      </w:r>
      <w:r w:rsidR="00511940" w:rsidRPr="0016513F">
        <w:rPr>
          <w:rFonts w:ascii="Times New Roman" w:eastAsia="Calibri" w:hAnsi="Times New Roman" w:cs="Times New Roman"/>
          <w:color w:val="000000" w:themeColor="text1"/>
          <w:sz w:val="28"/>
          <w:szCs w:val="28"/>
          <w:lang w:val="vi-VN"/>
        </w:rPr>
        <w:t xml:space="preserve">Tỷ lệ hồ sơ giải quyết đúng hạn và trước hạn đạt 97,4%. </w:t>
      </w:r>
      <w:r w:rsidR="00034AAA" w:rsidRPr="0016513F">
        <w:rPr>
          <w:rFonts w:ascii="Times New Roman" w:eastAsia="Calibri" w:hAnsi="Times New Roman" w:cs="Times New Roman"/>
          <w:color w:val="000000" w:themeColor="text1"/>
          <w:sz w:val="28"/>
          <w:szCs w:val="28"/>
          <w:lang w:val="vi-VN"/>
        </w:rPr>
        <w:t>Tỷ lệ hồ sơ trực tuyến toàn trình năm 2023 đạt 80,76%.</w:t>
      </w:r>
      <w:r w:rsidR="00511940" w:rsidRPr="0016513F">
        <w:rPr>
          <w:rFonts w:ascii="Times New Roman" w:eastAsia="Calibri" w:hAnsi="Times New Roman" w:cs="Times New Roman"/>
          <w:color w:val="000000" w:themeColor="text1"/>
          <w:sz w:val="28"/>
          <w:szCs w:val="28"/>
          <w:lang w:val="vi-VN"/>
        </w:rPr>
        <w:t xml:space="preserve"> Tỷ lệ thanh toán trực tuyến đạt 35,7%</w:t>
      </w:r>
      <w:r w:rsidR="00D8268B">
        <w:rPr>
          <w:rFonts w:ascii="Times New Roman" w:eastAsia="Calibri" w:hAnsi="Times New Roman" w:cs="Times New Roman"/>
          <w:color w:val="000000" w:themeColor="text1"/>
          <w:sz w:val="28"/>
          <w:szCs w:val="28"/>
        </w:rPr>
        <w:t>.</w:t>
      </w:r>
    </w:p>
    <w:p w14:paraId="689AE221" w14:textId="77777777" w:rsidR="00D8268B" w:rsidRDefault="004B346E"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t xml:space="preserve">Triển khai </w:t>
      </w:r>
      <w:r w:rsidR="006857C8" w:rsidRPr="0016513F">
        <w:rPr>
          <w:rFonts w:ascii="Times New Roman" w:eastAsia="Calibri" w:hAnsi="Times New Roman" w:cs="Times New Roman"/>
          <w:color w:val="000000" w:themeColor="text1"/>
          <w:sz w:val="28"/>
          <w:szCs w:val="28"/>
        </w:rPr>
        <w:t xml:space="preserve">quy trình </w:t>
      </w:r>
      <w:r w:rsidRPr="0016513F">
        <w:rPr>
          <w:rFonts w:ascii="Times New Roman" w:eastAsia="Calibri" w:hAnsi="Times New Roman" w:cs="Times New Roman"/>
          <w:color w:val="000000" w:themeColor="text1"/>
          <w:sz w:val="28"/>
          <w:szCs w:val="28"/>
          <w:lang w:val="vi-VN"/>
        </w:rPr>
        <w:t>số hóa hồ sơ, kết quả giải quyết TTHC</w:t>
      </w:r>
      <w:r w:rsidR="006857C8" w:rsidRPr="0016513F">
        <w:rPr>
          <w:rFonts w:ascii="Times New Roman" w:eastAsia="Calibri" w:hAnsi="Times New Roman" w:cs="Times New Roman"/>
          <w:color w:val="000000" w:themeColor="text1"/>
          <w:sz w:val="28"/>
          <w:szCs w:val="28"/>
        </w:rPr>
        <w:t xml:space="preserve"> đến 100% </w:t>
      </w:r>
      <w:r w:rsidR="00B052DF" w:rsidRPr="0016513F">
        <w:rPr>
          <w:rFonts w:ascii="Times New Roman" w:eastAsia="Calibri" w:hAnsi="Times New Roman" w:cs="Times New Roman"/>
          <w:color w:val="000000" w:themeColor="text1"/>
          <w:sz w:val="28"/>
          <w:szCs w:val="28"/>
        </w:rPr>
        <w:t>Bộ phận Một cửa các cấp</w:t>
      </w:r>
      <w:r w:rsidRPr="0016513F">
        <w:rPr>
          <w:rFonts w:ascii="Times New Roman" w:eastAsia="Calibri" w:hAnsi="Times New Roman" w:cs="Times New Roman"/>
          <w:color w:val="000000" w:themeColor="text1"/>
          <w:sz w:val="28"/>
          <w:szCs w:val="28"/>
          <w:lang w:val="vi-VN"/>
        </w:rPr>
        <w:t>, tỷ lệ số hóa hồ sơ kết quả giải quyết TTHC đạt 44,73%. Trong đó, cấp tỉnh: 93,87%, cấp huyện: 33,11%, cấp xã: 41,41%.</w:t>
      </w:r>
    </w:p>
    <w:p w14:paraId="72072608" w14:textId="77777777" w:rsidR="00D8268B" w:rsidRDefault="00C147CD"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rPr>
        <w:lastRenderedPageBreak/>
        <w:t>4</w:t>
      </w:r>
      <w:r w:rsidR="00511940" w:rsidRPr="0016513F">
        <w:rPr>
          <w:rFonts w:ascii="Times New Roman" w:eastAsia="Calibri" w:hAnsi="Times New Roman" w:cs="Times New Roman"/>
          <w:color w:val="000000" w:themeColor="text1"/>
          <w:sz w:val="28"/>
          <w:szCs w:val="28"/>
        </w:rPr>
        <w:t xml:space="preserve">. </w:t>
      </w:r>
      <w:r w:rsidR="00511940" w:rsidRPr="0016513F">
        <w:rPr>
          <w:rFonts w:ascii="Times New Roman" w:eastAsia="Calibri" w:hAnsi="Times New Roman" w:cs="Times New Roman"/>
          <w:color w:val="000000" w:themeColor="text1"/>
          <w:sz w:val="28"/>
          <w:szCs w:val="28"/>
          <w:lang w:val="vi-VN"/>
        </w:rPr>
        <w:t>Hệ thống quản lý văn bản và chỉ đạo điều hành</w:t>
      </w:r>
      <w:r w:rsidR="00B052DF" w:rsidRPr="0016513F">
        <w:rPr>
          <w:rFonts w:ascii="Times New Roman" w:eastAsia="Calibri" w:hAnsi="Times New Roman" w:cs="Times New Roman"/>
          <w:color w:val="000000" w:themeColor="text1"/>
          <w:sz w:val="28"/>
          <w:szCs w:val="28"/>
        </w:rPr>
        <w:t xml:space="preserve"> triển khai</w:t>
      </w:r>
      <w:r w:rsidR="00511940" w:rsidRPr="0016513F">
        <w:rPr>
          <w:rFonts w:ascii="Times New Roman" w:eastAsia="Calibri" w:hAnsi="Times New Roman" w:cs="Times New Roman"/>
          <w:color w:val="000000" w:themeColor="text1"/>
          <w:sz w:val="28"/>
          <w:szCs w:val="28"/>
          <w:lang w:val="vi-VN"/>
        </w:rPr>
        <w:t xml:space="preserve"> đáp ứng các quy trình nghiệp vụ quy định tại Quyết định 28/2018/QĐ-TTg, đồng thời liên thông gửi nhận văn bản với Văn phòng Chính phủ và các Bộ, ngành trung ương thông qua Trục liên thông văn bản Quốc gia (VDXP), liên thông gửi nhận văn bản giữa các cơ quan, đơn vị trong tỉnh (đảm bảo kết nối 100% sở, ban, ngành và tương đương, UBND các cấp), góp phần triển khai thành công Chính quyền điện tử tỉnh và tích hợp chữ ký số. </w:t>
      </w:r>
    </w:p>
    <w:p w14:paraId="78E53B33" w14:textId="77777777" w:rsidR="00D8268B" w:rsidRDefault="006857C8"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t>Tỷ lệ hồ sơ công việc tại cấp tỉnh, cấp huyện, cấp xã lần lượt được xử lý trên môi trường mạng: 99%, 98,4% và 92,3%.</w:t>
      </w:r>
    </w:p>
    <w:p w14:paraId="7570A5DE" w14:textId="77777777" w:rsidR="00D8268B" w:rsidRDefault="00C147CD"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rPr>
        <w:t>5</w:t>
      </w:r>
      <w:r w:rsidR="00511940" w:rsidRPr="0016513F">
        <w:rPr>
          <w:rFonts w:ascii="Times New Roman" w:eastAsia="Calibri" w:hAnsi="Times New Roman" w:cs="Times New Roman"/>
          <w:color w:val="000000" w:themeColor="text1"/>
          <w:sz w:val="28"/>
          <w:szCs w:val="28"/>
        </w:rPr>
        <w:t>.</w:t>
      </w:r>
      <w:r w:rsidR="004B346E" w:rsidRPr="0016513F">
        <w:rPr>
          <w:rFonts w:ascii="Times New Roman" w:eastAsia="Calibri" w:hAnsi="Times New Roman" w:cs="Times New Roman"/>
          <w:color w:val="000000" w:themeColor="text1"/>
          <w:sz w:val="28"/>
          <w:szCs w:val="28"/>
          <w:lang w:val="vi-VN"/>
        </w:rPr>
        <w:t xml:space="preserve"> Hệ thống thông tin phục vụ họp và xử lý công việc </w:t>
      </w:r>
      <w:r w:rsidR="00511940" w:rsidRPr="0016513F">
        <w:rPr>
          <w:rFonts w:ascii="Times New Roman" w:eastAsia="Calibri" w:hAnsi="Times New Roman" w:cs="Times New Roman"/>
          <w:color w:val="000000" w:themeColor="text1"/>
          <w:sz w:val="28"/>
          <w:szCs w:val="28"/>
        </w:rPr>
        <w:t>đã triển khai đến</w:t>
      </w:r>
      <w:r w:rsidR="004B346E" w:rsidRPr="0016513F">
        <w:rPr>
          <w:rFonts w:ascii="Times New Roman" w:eastAsia="Calibri" w:hAnsi="Times New Roman" w:cs="Times New Roman"/>
          <w:color w:val="000000" w:themeColor="text1"/>
          <w:sz w:val="28"/>
          <w:szCs w:val="28"/>
          <w:lang w:val="vi-VN"/>
        </w:rPr>
        <w:t xml:space="preserve"> nhiều đơn vị cấp Sở, huyện. Theo đó, tài liệu họp </w:t>
      </w:r>
      <w:r w:rsidR="006857C8" w:rsidRPr="0016513F">
        <w:rPr>
          <w:rFonts w:ascii="Times New Roman" w:eastAsia="Calibri" w:hAnsi="Times New Roman" w:cs="Times New Roman"/>
          <w:color w:val="000000" w:themeColor="text1"/>
          <w:sz w:val="28"/>
          <w:szCs w:val="28"/>
          <w:lang w:val="vi-VN"/>
        </w:rPr>
        <w:t xml:space="preserve">có thể </w:t>
      </w:r>
      <w:r w:rsidR="004B346E" w:rsidRPr="0016513F">
        <w:rPr>
          <w:rFonts w:ascii="Times New Roman" w:eastAsia="Calibri" w:hAnsi="Times New Roman" w:cs="Times New Roman"/>
          <w:color w:val="000000" w:themeColor="text1"/>
          <w:sz w:val="28"/>
          <w:szCs w:val="28"/>
          <w:lang w:val="vi-VN"/>
        </w:rPr>
        <w:t>số hóa chuyển cho các thành viên tham dự nhằm hạn chế sử dụng văn bản giấ</w:t>
      </w:r>
      <w:r w:rsidR="00511940" w:rsidRPr="0016513F">
        <w:rPr>
          <w:rFonts w:ascii="Times New Roman" w:eastAsia="Calibri" w:hAnsi="Times New Roman" w:cs="Times New Roman"/>
          <w:color w:val="000000" w:themeColor="text1"/>
          <w:sz w:val="28"/>
          <w:szCs w:val="28"/>
          <w:lang w:val="vi-VN"/>
        </w:rPr>
        <w:t>y</w:t>
      </w:r>
      <w:r w:rsidR="004B346E" w:rsidRPr="0016513F">
        <w:rPr>
          <w:rFonts w:ascii="Times New Roman" w:eastAsia="Calibri" w:hAnsi="Times New Roman" w:cs="Times New Roman"/>
          <w:color w:val="000000" w:themeColor="text1"/>
          <w:sz w:val="28"/>
          <w:szCs w:val="28"/>
          <w:lang w:val="vi-VN"/>
        </w:rPr>
        <w:t>.</w:t>
      </w:r>
    </w:p>
    <w:p w14:paraId="61E37F80" w14:textId="77777777" w:rsidR="00D8268B" w:rsidRDefault="00C147CD"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rPr>
        <w:t>6</w:t>
      </w:r>
      <w:r w:rsidR="004B346E" w:rsidRPr="0016513F">
        <w:rPr>
          <w:rFonts w:ascii="Times New Roman" w:eastAsia="Calibri" w:hAnsi="Times New Roman" w:cs="Times New Roman"/>
          <w:color w:val="000000" w:themeColor="text1"/>
          <w:sz w:val="28"/>
          <w:szCs w:val="28"/>
          <w:lang w:val="vi-VN"/>
        </w:rPr>
        <w:t>. Hệ thống thông tin báo cáo, tổng hợp dữ liệu độ</w:t>
      </w:r>
      <w:r w:rsidR="006857C8" w:rsidRPr="0016513F">
        <w:rPr>
          <w:rFonts w:ascii="Times New Roman" w:eastAsia="Calibri" w:hAnsi="Times New Roman" w:cs="Times New Roman"/>
          <w:color w:val="000000" w:themeColor="text1"/>
          <w:sz w:val="28"/>
          <w:szCs w:val="28"/>
          <w:lang w:val="vi-VN"/>
        </w:rPr>
        <w:t>ng (LRIS)</w:t>
      </w:r>
      <w:r w:rsidR="006857C8" w:rsidRPr="0016513F">
        <w:rPr>
          <w:rFonts w:ascii="Times New Roman" w:eastAsia="Calibri" w:hAnsi="Times New Roman" w:cs="Times New Roman"/>
          <w:color w:val="000000" w:themeColor="text1"/>
          <w:sz w:val="28"/>
          <w:szCs w:val="28"/>
        </w:rPr>
        <w:t xml:space="preserve"> đ</w:t>
      </w:r>
      <w:r w:rsidR="004B346E" w:rsidRPr="0016513F">
        <w:rPr>
          <w:rFonts w:ascii="Times New Roman" w:eastAsia="Calibri" w:hAnsi="Times New Roman" w:cs="Times New Roman"/>
          <w:color w:val="000000" w:themeColor="text1"/>
          <w:sz w:val="28"/>
          <w:szCs w:val="28"/>
          <w:lang w:val="vi-VN"/>
        </w:rPr>
        <w:t xml:space="preserve">ã </w:t>
      </w:r>
      <w:r w:rsidR="006857C8" w:rsidRPr="0016513F">
        <w:rPr>
          <w:rFonts w:ascii="Times New Roman" w:eastAsia="Calibri" w:hAnsi="Times New Roman" w:cs="Times New Roman"/>
          <w:color w:val="000000" w:themeColor="text1"/>
          <w:sz w:val="28"/>
          <w:szCs w:val="28"/>
        </w:rPr>
        <w:t xml:space="preserve">được </w:t>
      </w:r>
      <w:r w:rsidR="004B346E" w:rsidRPr="0016513F">
        <w:rPr>
          <w:rFonts w:ascii="Times New Roman" w:eastAsia="Calibri" w:hAnsi="Times New Roman" w:cs="Times New Roman"/>
          <w:color w:val="000000" w:themeColor="text1"/>
          <w:sz w:val="28"/>
          <w:szCs w:val="28"/>
          <w:lang w:val="vi-VN"/>
        </w:rPr>
        <w:t>triển khai thí điểm cho các cơ quan hành chính Nhà nước trên địa bàn tỉnh sử dụng giúp điện tử hóa, chuẩn hóa chế độ, biểu mẫu báo cáo của các cơ quan trên địa bàn tỉnh</w:t>
      </w:r>
      <w:r w:rsidR="00B052DF" w:rsidRPr="0016513F">
        <w:rPr>
          <w:rFonts w:ascii="Times New Roman" w:eastAsia="Calibri" w:hAnsi="Times New Roman" w:cs="Times New Roman"/>
          <w:color w:val="000000" w:themeColor="text1"/>
          <w:sz w:val="28"/>
          <w:szCs w:val="28"/>
        </w:rPr>
        <w:t xml:space="preserve">. </w:t>
      </w:r>
      <w:r w:rsidR="00B052DF" w:rsidRPr="001600DD">
        <w:rPr>
          <w:rFonts w:ascii="Times New Roman" w:eastAsia="Calibri" w:hAnsi="Times New Roman" w:cs="Times New Roman"/>
          <w:color w:val="0070C0"/>
          <w:sz w:val="28"/>
          <w:szCs w:val="28"/>
        </w:rPr>
        <w:t>Hệ thống đã</w:t>
      </w:r>
      <w:r w:rsidR="004B346E" w:rsidRPr="001600DD">
        <w:rPr>
          <w:rFonts w:ascii="Times New Roman" w:eastAsia="Calibri" w:hAnsi="Times New Roman" w:cs="Times New Roman"/>
          <w:color w:val="0070C0"/>
          <w:sz w:val="28"/>
          <w:szCs w:val="28"/>
          <w:lang w:val="vi-VN"/>
        </w:rPr>
        <w:t xml:space="preserve"> kết nối, liên thông với Hệ thống báo cáo Chính phủ và thực hiện gửi số liệu báo cáo định kỳ hằng tháng đối với 8 chỉ tiêu kinh tế - xã hội của tỉ</w:t>
      </w:r>
      <w:r w:rsidR="00B052DF" w:rsidRPr="001600DD">
        <w:rPr>
          <w:rFonts w:ascii="Times New Roman" w:eastAsia="Calibri" w:hAnsi="Times New Roman" w:cs="Times New Roman"/>
          <w:color w:val="0070C0"/>
          <w:sz w:val="28"/>
          <w:szCs w:val="28"/>
          <w:lang w:val="vi-VN"/>
        </w:rPr>
        <w:t>nh</w:t>
      </w:r>
      <w:r w:rsidR="00B052DF" w:rsidRPr="001600DD">
        <w:rPr>
          <w:rFonts w:ascii="Times New Roman" w:eastAsia="Calibri" w:hAnsi="Times New Roman" w:cs="Times New Roman"/>
          <w:color w:val="0070C0"/>
          <w:sz w:val="28"/>
          <w:szCs w:val="28"/>
        </w:rPr>
        <w:t xml:space="preserve">. </w:t>
      </w:r>
      <w:r w:rsidR="004B346E" w:rsidRPr="001600DD">
        <w:rPr>
          <w:rFonts w:ascii="Times New Roman" w:eastAsia="Calibri" w:hAnsi="Times New Roman" w:cs="Times New Roman"/>
          <w:color w:val="0070C0"/>
          <w:sz w:val="28"/>
          <w:szCs w:val="28"/>
          <w:lang w:val="vi-VN"/>
        </w:rPr>
        <w:t>Tỷ lệ báo cáo của CQNN được thực hiện trực tuyến đạt 100%.</w:t>
      </w:r>
    </w:p>
    <w:p w14:paraId="737FC4B8" w14:textId="77777777" w:rsidR="00D8268B" w:rsidRDefault="00C147CD" w:rsidP="004C1B5A">
      <w:pPr>
        <w:spacing w:before="120" w:after="120"/>
        <w:ind w:left="0" w:firstLine="567"/>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7</w:t>
      </w:r>
      <w:r w:rsidR="004B346E" w:rsidRPr="0016513F">
        <w:rPr>
          <w:rFonts w:ascii="Times New Roman" w:eastAsia="Calibri" w:hAnsi="Times New Roman" w:cs="Times New Roman"/>
          <w:color w:val="000000" w:themeColor="text1"/>
          <w:sz w:val="28"/>
          <w:szCs w:val="28"/>
          <w:lang w:val="vi-VN"/>
        </w:rPr>
        <w:t xml:space="preserve">. </w:t>
      </w:r>
      <w:r w:rsidR="004B346E" w:rsidRPr="005078DC">
        <w:rPr>
          <w:rFonts w:ascii="Times New Roman" w:eastAsia="Calibri" w:hAnsi="Times New Roman" w:cs="Times New Roman"/>
          <w:color w:val="0070C0"/>
          <w:sz w:val="28"/>
          <w:szCs w:val="28"/>
          <w:lang w:val="vi-VN"/>
        </w:rPr>
        <w:t>Cổng thông tin điện tử</w:t>
      </w:r>
      <w:r w:rsidR="006857C8" w:rsidRPr="005078DC">
        <w:rPr>
          <w:rFonts w:ascii="Times New Roman" w:eastAsia="Calibri" w:hAnsi="Times New Roman" w:cs="Times New Roman"/>
          <w:color w:val="0070C0"/>
          <w:sz w:val="28"/>
          <w:szCs w:val="28"/>
          <w:lang w:val="vi-VN"/>
        </w:rPr>
        <w:t xml:space="preserve"> </w:t>
      </w:r>
      <w:r w:rsidR="004B346E" w:rsidRPr="005078DC">
        <w:rPr>
          <w:rFonts w:ascii="Times New Roman" w:eastAsia="Calibri" w:hAnsi="Times New Roman" w:cs="Times New Roman"/>
          <w:color w:val="0070C0"/>
          <w:sz w:val="28"/>
          <w:szCs w:val="28"/>
          <w:lang w:val="vi-VN"/>
        </w:rPr>
        <w:t>tỉ</w:t>
      </w:r>
      <w:r w:rsidR="00511940" w:rsidRPr="005078DC">
        <w:rPr>
          <w:rFonts w:ascii="Times New Roman" w:eastAsia="Calibri" w:hAnsi="Times New Roman" w:cs="Times New Roman"/>
          <w:color w:val="0070C0"/>
          <w:sz w:val="28"/>
          <w:szCs w:val="28"/>
          <w:lang w:val="vi-VN"/>
        </w:rPr>
        <w:t>nh</w:t>
      </w:r>
      <w:r w:rsidR="003B558F" w:rsidRPr="005078DC">
        <w:rPr>
          <w:rFonts w:ascii="Times New Roman" w:eastAsia="Calibri" w:hAnsi="Times New Roman" w:cs="Times New Roman"/>
          <w:color w:val="0070C0"/>
          <w:sz w:val="28"/>
          <w:szCs w:val="28"/>
        </w:rPr>
        <w:t xml:space="preserve"> được</w:t>
      </w:r>
      <w:r w:rsidR="00511940" w:rsidRPr="005078DC">
        <w:rPr>
          <w:rFonts w:ascii="Times New Roman" w:eastAsia="Calibri" w:hAnsi="Times New Roman" w:cs="Times New Roman"/>
          <w:color w:val="0070C0"/>
          <w:sz w:val="28"/>
          <w:szCs w:val="28"/>
        </w:rPr>
        <w:t xml:space="preserve"> </w:t>
      </w:r>
      <w:r w:rsidR="004B346E" w:rsidRPr="005078DC">
        <w:rPr>
          <w:rFonts w:ascii="Times New Roman" w:eastAsia="Calibri" w:hAnsi="Times New Roman" w:cs="Times New Roman"/>
          <w:color w:val="0070C0"/>
          <w:sz w:val="28"/>
          <w:szCs w:val="28"/>
          <w:lang w:val="vi-VN"/>
        </w:rPr>
        <w:t>nâng cấp đáp ứng yêu cầu chức năng, tính năng kỹ thuật theo quy đị</w:t>
      </w:r>
      <w:r w:rsidR="00B052DF" w:rsidRPr="005078DC">
        <w:rPr>
          <w:rFonts w:ascii="Times New Roman" w:eastAsia="Calibri" w:hAnsi="Times New Roman" w:cs="Times New Roman"/>
          <w:color w:val="0070C0"/>
          <w:sz w:val="28"/>
          <w:szCs w:val="28"/>
          <w:lang w:val="vi-VN"/>
        </w:rPr>
        <w:t>nh</w:t>
      </w:r>
      <w:r w:rsidR="00B052DF" w:rsidRPr="005078DC">
        <w:rPr>
          <w:rFonts w:ascii="Times New Roman" w:eastAsia="Calibri" w:hAnsi="Times New Roman" w:cs="Times New Roman"/>
          <w:color w:val="0070C0"/>
          <w:sz w:val="28"/>
          <w:szCs w:val="28"/>
        </w:rPr>
        <w:t xml:space="preserve">, </w:t>
      </w:r>
      <w:r w:rsidR="00B052DF" w:rsidRPr="005078DC">
        <w:rPr>
          <w:rFonts w:ascii="Times New Roman" w:eastAsia="Calibri" w:hAnsi="Times New Roman" w:cs="Times New Roman"/>
          <w:color w:val="0070C0"/>
          <w:sz w:val="28"/>
          <w:szCs w:val="28"/>
          <w:lang w:val="vi-VN"/>
        </w:rPr>
        <w:t xml:space="preserve">thực hiện công bố, công khai và cung cấp đầy đủ, kịp thời các thông tin của cơ quan nhà nước cho tổ chức, cá nhân trên môi trường mạng </w:t>
      </w:r>
      <w:r w:rsidR="00B052DF" w:rsidRPr="0016513F">
        <w:rPr>
          <w:rFonts w:ascii="Times New Roman" w:eastAsia="Calibri" w:hAnsi="Times New Roman" w:cs="Times New Roman"/>
          <w:color w:val="000000" w:themeColor="text1"/>
          <w:sz w:val="28"/>
          <w:szCs w:val="28"/>
          <w:lang w:val="vi-VN"/>
        </w:rPr>
        <w:t>theo quy định tại Điều 4 Nghị định 42/2022/NĐ-CP, thông tin theo quy định của pháp luật; các thông tin tin thiết yếu phục vụ người dân, doanh nghiệp</w:t>
      </w:r>
      <w:r w:rsidR="00B052DF" w:rsidRPr="0016513F">
        <w:rPr>
          <w:rFonts w:ascii="Times New Roman" w:eastAsia="Calibri" w:hAnsi="Times New Roman" w:cs="Times New Roman"/>
          <w:color w:val="000000" w:themeColor="text1"/>
          <w:sz w:val="28"/>
          <w:szCs w:val="28"/>
        </w:rPr>
        <w:t xml:space="preserve">. Cổng thông tin điện tử tỉnh được </w:t>
      </w:r>
      <w:r w:rsidR="006857C8" w:rsidRPr="0016513F">
        <w:rPr>
          <w:rFonts w:ascii="Times New Roman" w:eastAsia="Calibri" w:hAnsi="Times New Roman" w:cs="Times New Roman"/>
          <w:color w:val="000000" w:themeColor="text1"/>
          <w:sz w:val="28"/>
          <w:szCs w:val="28"/>
        </w:rPr>
        <w:t>c</w:t>
      </w:r>
      <w:r w:rsidR="004B346E" w:rsidRPr="0016513F">
        <w:rPr>
          <w:rFonts w:ascii="Times New Roman" w:eastAsia="Calibri" w:hAnsi="Times New Roman" w:cs="Times New Roman"/>
          <w:color w:val="000000" w:themeColor="text1"/>
          <w:sz w:val="28"/>
          <w:szCs w:val="28"/>
          <w:lang w:val="vi-VN"/>
        </w:rPr>
        <w:t>huyển đổi sang công nghệ</w:t>
      </w:r>
      <w:r w:rsidR="006857C8" w:rsidRPr="0016513F">
        <w:rPr>
          <w:rFonts w:ascii="Times New Roman" w:eastAsia="Calibri" w:hAnsi="Times New Roman" w:cs="Times New Roman"/>
          <w:color w:val="000000" w:themeColor="text1"/>
          <w:sz w:val="28"/>
          <w:szCs w:val="28"/>
          <w:lang w:val="vi-VN"/>
        </w:rPr>
        <w:t xml:space="preserve"> IPv6</w:t>
      </w:r>
      <w:r w:rsidR="006857C8" w:rsidRPr="0016513F">
        <w:rPr>
          <w:rFonts w:ascii="Times New Roman" w:eastAsia="Calibri" w:hAnsi="Times New Roman" w:cs="Times New Roman"/>
          <w:color w:val="000000" w:themeColor="text1"/>
          <w:sz w:val="28"/>
          <w:szCs w:val="28"/>
        </w:rPr>
        <w:t xml:space="preserve">; </w:t>
      </w:r>
      <w:r w:rsidR="004B346E" w:rsidRPr="0016513F">
        <w:rPr>
          <w:rFonts w:ascii="Times New Roman" w:eastAsia="Calibri" w:hAnsi="Times New Roman" w:cs="Times New Roman"/>
          <w:color w:val="000000" w:themeColor="text1"/>
          <w:sz w:val="28"/>
          <w:szCs w:val="28"/>
          <w:lang w:val="vi-VN"/>
        </w:rPr>
        <w:t>kết nối với Hệ thống thu thập đánh giá việc sử dụng thông tin và dịch vụ công trực tuyến (Hệ thống Tracking EMC)</w:t>
      </w:r>
      <w:r w:rsidR="004F630E" w:rsidRPr="0016513F">
        <w:rPr>
          <w:rFonts w:ascii="Times New Roman" w:eastAsia="Calibri" w:hAnsi="Times New Roman" w:cs="Times New Roman"/>
          <w:color w:val="000000" w:themeColor="text1"/>
          <w:sz w:val="28"/>
          <w:szCs w:val="28"/>
        </w:rPr>
        <w:t>.</w:t>
      </w:r>
    </w:p>
    <w:p w14:paraId="77413F12" w14:textId="77777777" w:rsidR="00D8268B" w:rsidRDefault="00C147CD"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rPr>
        <w:t>8</w:t>
      </w:r>
      <w:r w:rsidR="004B346E" w:rsidRPr="0016513F">
        <w:rPr>
          <w:rFonts w:ascii="Times New Roman" w:eastAsia="Calibri" w:hAnsi="Times New Roman" w:cs="Times New Roman"/>
          <w:color w:val="000000" w:themeColor="text1"/>
          <w:sz w:val="28"/>
          <w:szCs w:val="28"/>
          <w:lang w:val="vi-VN"/>
        </w:rPr>
        <w:t>. Trục tích hợp, chia sẻ dữ liệu tỉ</w:t>
      </w:r>
      <w:r w:rsidR="00511940" w:rsidRPr="0016513F">
        <w:rPr>
          <w:rFonts w:ascii="Times New Roman" w:eastAsia="Calibri" w:hAnsi="Times New Roman" w:cs="Times New Roman"/>
          <w:color w:val="000000" w:themeColor="text1"/>
          <w:sz w:val="28"/>
          <w:szCs w:val="28"/>
          <w:lang w:val="vi-VN"/>
        </w:rPr>
        <w:t>nh An Giang (LGSP)</w:t>
      </w:r>
      <w:r w:rsidR="00511940" w:rsidRPr="0016513F">
        <w:rPr>
          <w:rFonts w:ascii="Times New Roman" w:eastAsia="Calibri" w:hAnsi="Times New Roman" w:cs="Times New Roman"/>
          <w:color w:val="000000" w:themeColor="text1"/>
          <w:sz w:val="28"/>
          <w:szCs w:val="28"/>
        </w:rPr>
        <w:t xml:space="preserve"> t</w:t>
      </w:r>
      <w:r w:rsidR="004B346E" w:rsidRPr="0016513F">
        <w:rPr>
          <w:rFonts w:ascii="Times New Roman" w:eastAsia="Calibri" w:hAnsi="Times New Roman" w:cs="Times New Roman"/>
          <w:color w:val="000000" w:themeColor="text1"/>
          <w:sz w:val="28"/>
          <w:szCs w:val="28"/>
          <w:lang w:val="vi-VN"/>
        </w:rPr>
        <w:t>hực hiện kết nối liên thông dữ liệu giữa Hệ thống thông tin giải quyết TTHC tỉnh với phần mềm, hệ thống nội bộ tỉnh</w:t>
      </w:r>
      <w:r w:rsidR="00511940" w:rsidRPr="0016513F">
        <w:rPr>
          <w:rFonts w:ascii="Times New Roman" w:eastAsia="Calibri" w:hAnsi="Times New Roman" w:cs="Times New Roman"/>
          <w:color w:val="000000" w:themeColor="text1"/>
          <w:sz w:val="28"/>
          <w:szCs w:val="28"/>
        </w:rPr>
        <w:t xml:space="preserve">; </w:t>
      </w:r>
      <w:r w:rsidR="004B346E" w:rsidRPr="0016513F">
        <w:rPr>
          <w:rFonts w:ascii="Times New Roman" w:eastAsia="Calibri" w:hAnsi="Times New Roman" w:cs="Times New Roman"/>
          <w:color w:val="000000" w:themeColor="text1"/>
          <w:sz w:val="28"/>
          <w:szCs w:val="28"/>
          <w:lang w:val="vi-VN"/>
        </w:rPr>
        <w:t>Liên thông qua Nền tảng tích hợp, chia sẻ dữ liệu quốc gia (Nền tả</w:t>
      </w:r>
      <w:r w:rsidR="00511940" w:rsidRPr="0016513F">
        <w:rPr>
          <w:rFonts w:ascii="Times New Roman" w:eastAsia="Calibri" w:hAnsi="Times New Roman" w:cs="Times New Roman"/>
          <w:color w:val="000000" w:themeColor="text1"/>
          <w:sz w:val="28"/>
          <w:szCs w:val="28"/>
          <w:lang w:val="vi-VN"/>
        </w:rPr>
        <w:t>ng NDXP).</w:t>
      </w:r>
      <w:r w:rsidR="004B346E" w:rsidRPr="0016513F">
        <w:rPr>
          <w:rFonts w:ascii="Times New Roman" w:eastAsia="Calibri" w:hAnsi="Times New Roman" w:cs="Times New Roman"/>
          <w:color w:val="000000" w:themeColor="text1"/>
          <w:sz w:val="28"/>
          <w:szCs w:val="28"/>
          <w:lang w:val="vi-VN"/>
        </w:rPr>
        <w:t xml:space="preserve"> Việc kết nối, liên thông được thực hiện thông qua Nền tảng NDXP đảm bảo tuân thủ Khung kiến trúc Chính phủ điện tử Việt Nam hiện hành. </w:t>
      </w:r>
    </w:p>
    <w:p w14:paraId="67050622" w14:textId="77777777" w:rsidR="00D8268B" w:rsidRDefault="00DC3B4E"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rPr>
        <w:t xml:space="preserve">9. </w:t>
      </w:r>
      <w:r w:rsidRPr="0016513F">
        <w:rPr>
          <w:rFonts w:ascii="Times New Roman" w:eastAsia="Calibri" w:hAnsi="Times New Roman" w:cs="Times New Roman"/>
          <w:color w:val="000000" w:themeColor="text1"/>
          <w:sz w:val="28"/>
          <w:szCs w:val="28"/>
          <w:lang w:val="vi-VN"/>
        </w:rPr>
        <w:t>Nền tảng tổng hợp, phân tích dữ liệu</w:t>
      </w:r>
      <w:r w:rsidRPr="0016513F">
        <w:rPr>
          <w:rFonts w:ascii="Times New Roman" w:eastAsia="Calibri" w:hAnsi="Times New Roman" w:cs="Times New Roman"/>
          <w:color w:val="000000" w:themeColor="text1"/>
          <w:sz w:val="28"/>
          <w:szCs w:val="28"/>
        </w:rPr>
        <w:t xml:space="preserve"> </w:t>
      </w:r>
      <w:r w:rsidRPr="0016513F">
        <w:rPr>
          <w:rFonts w:ascii="Times New Roman" w:eastAsia="Calibri" w:hAnsi="Times New Roman" w:cs="Times New Roman"/>
          <w:color w:val="000000" w:themeColor="text1"/>
          <w:sz w:val="28"/>
          <w:szCs w:val="28"/>
          <w:lang w:val="vi-VN"/>
        </w:rPr>
        <w:t>tỉnh được triển khai theo Quyết định số 2463/QĐ-BTTTT ngày 15/12/2023 của Bộ Thông tin và Truyền thông ban hành yêu cầu cơ bản về chức năng, tính năng kỹ thuật của Nền tảng tổng hợp, phân tích dữ liệu (phiên bản 1.0). Đến nay, đã có 08/11 huyện, thị xã, thành phố có triển khai thí điểm. Trong đó, UBND thành phố Long Xuyên là địa phương đầu tiên triển khai. Các hệ thống này đã kết nối được một số hệ thống thông tin, dữ liệu khác nhau (kinh tế - xã hội, giáo dục, y tế…) tại đị</w:t>
      </w:r>
      <w:r w:rsidR="00C1383D" w:rsidRPr="0016513F">
        <w:rPr>
          <w:rFonts w:ascii="Times New Roman" w:eastAsia="Calibri" w:hAnsi="Times New Roman" w:cs="Times New Roman"/>
          <w:color w:val="000000" w:themeColor="text1"/>
          <w:sz w:val="28"/>
          <w:szCs w:val="28"/>
          <w:lang w:val="vi-VN"/>
        </w:rPr>
        <w:t>a phương</w:t>
      </w:r>
      <w:r w:rsidRPr="0016513F">
        <w:rPr>
          <w:rFonts w:ascii="Times New Roman" w:eastAsia="Calibri" w:hAnsi="Times New Roman" w:cs="Times New Roman"/>
          <w:color w:val="000000" w:themeColor="text1"/>
          <w:sz w:val="28"/>
          <w:szCs w:val="28"/>
          <w:lang w:val="vi-VN"/>
        </w:rPr>
        <w:t>.</w:t>
      </w:r>
    </w:p>
    <w:p w14:paraId="6CCDC95D" w14:textId="2D44FAF2" w:rsidR="005E1E5F" w:rsidRPr="00C50E1D" w:rsidRDefault="00DC3B4E" w:rsidP="004C1B5A">
      <w:pPr>
        <w:spacing w:before="120" w:after="120"/>
        <w:ind w:left="0" w:firstLine="567"/>
        <w:jc w:val="both"/>
        <w:rPr>
          <w:rFonts w:ascii="Times New Roman" w:eastAsia="Calibri" w:hAnsi="Times New Roman" w:cs="Times New Roman"/>
          <w:color w:val="000000" w:themeColor="text1"/>
          <w:sz w:val="28"/>
          <w:szCs w:val="28"/>
        </w:rPr>
      </w:pPr>
      <w:r w:rsidRPr="005E1E5F">
        <w:rPr>
          <w:rFonts w:ascii="Times New Roman" w:eastAsia="Calibri" w:hAnsi="Times New Roman" w:cs="Times New Roman"/>
          <w:color w:val="000000" w:themeColor="text1"/>
          <w:sz w:val="28"/>
          <w:szCs w:val="28"/>
          <w:lang w:val="vi-VN"/>
        </w:rPr>
        <w:t>10.</w:t>
      </w:r>
      <w:r w:rsidR="006857C8" w:rsidRPr="005E1E5F">
        <w:rPr>
          <w:rFonts w:ascii="Times New Roman" w:eastAsia="Calibri" w:hAnsi="Times New Roman" w:cs="Times New Roman"/>
          <w:color w:val="000000" w:themeColor="text1"/>
          <w:sz w:val="28"/>
          <w:szCs w:val="28"/>
          <w:lang w:val="vi-VN"/>
        </w:rPr>
        <w:t xml:space="preserve"> </w:t>
      </w:r>
      <w:r w:rsidR="005E1E5F" w:rsidRPr="005E1E5F">
        <w:rPr>
          <w:rFonts w:ascii="Times New Roman" w:eastAsia="Calibri" w:hAnsi="Times New Roman" w:cs="Times New Roman"/>
          <w:color w:val="000000" w:themeColor="text1"/>
          <w:sz w:val="28"/>
          <w:szCs w:val="28"/>
          <w:lang w:val="vi-VN"/>
        </w:rPr>
        <w:t>Về bảo đảm an toàn, an ninh mạng</w:t>
      </w:r>
      <w:r w:rsidR="00C50E1D">
        <w:rPr>
          <w:rFonts w:ascii="Times New Roman" w:eastAsia="Calibri" w:hAnsi="Times New Roman" w:cs="Times New Roman"/>
          <w:color w:val="000000" w:themeColor="text1"/>
          <w:sz w:val="28"/>
          <w:szCs w:val="28"/>
        </w:rPr>
        <w:t>:</w:t>
      </w:r>
    </w:p>
    <w:p w14:paraId="39FD416C" w14:textId="56B80612" w:rsidR="00D8268B" w:rsidRDefault="006857C8"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lastRenderedPageBreak/>
        <w:t xml:space="preserve">Xây dựng Chính quyền điện tử tỉnh An Giang bảo đảm gắn kết chặt chẽ với bảo đảm an toàn, an ninh thông tin, an ninh mạng, bảo vệ thông tin cá nhân, tổ chức. Hệ thống SOC tỉnh An Giang được cấu hình giám sát các hệ thống thông tin của tỉnh và kết nối với Hệ thống hỗ trợ giám sát, điều hành an toàn, an ninh mạng phục vụ Chính phủ số của quốc gia. </w:t>
      </w:r>
      <w:r w:rsidRPr="00FE2597">
        <w:rPr>
          <w:rFonts w:ascii="Times New Roman" w:eastAsia="Calibri" w:hAnsi="Times New Roman" w:cs="Times New Roman"/>
          <w:color w:val="0070C0"/>
          <w:sz w:val="28"/>
          <w:szCs w:val="28"/>
          <w:lang w:val="vi-VN"/>
        </w:rPr>
        <w:t>Tỷ lệ hệ thống thông tin trong cơ quan nhà nước được xác định và phê duyệt hồ sơ đề xuất cấp độ là 39/39, đạ</w:t>
      </w:r>
      <w:r w:rsidR="00521703" w:rsidRPr="00FE2597">
        <w:rPr>
          <w:rFonts w:ascii="Times New Roman" w:eastAsia="Calibri" w:hAnsi="Times New Roman" w:cs="Times New Roman"/>
          <w:color w:val="0070C0"/>
          <w:sz w:val="28"/>
          <w:szCs w:val="28"/>
          <w:lang w:val="vi-VN"/>
        </w:rPr>
        <w:t>t 100%.</w:t>
      </w:r>
    </w:p>
    <w:p w14:paraId="19B5C910" w14:textId="77777777" w:rsidR="00D8268B" w:rsidRDefault="00DC3B4E"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t>1</w:t>
      </w:r>
      <w:r w:rsidR="0082624C" w:rsidRPr="0016513F">
        <w:rPr>
          <w:rFonts w:ascii="Times New Roman" w:eastAsia="Calibri" w:hAnsi="Times New Roman" w:cs="Times New Roman"/>
          <w:color w:val="000000" w:themeColor="text1"/>
          <w:sz w:val="28"/>
          <w:szCs w:val="28"/>
        </w:rPr>
        <w:t>1</w:t>
      </w:r>
      <w:r w:rsidR="00B052DF" w:rsidRPr="0016513F">
        <w:rPr>
          <w:rFonts w:ascii="Times New Roman" w:eastAsia="Calibri" w:hAnsi="Times New Roman" w:cs="Times New Roman"/>
          <w:color w:val="000000" w:themeColor="text1"/>
          <w:sz w:val="28"/>
          <w:szCs w:val="28"/>
          <w:lang w:val="vi-VN"/>
        </w:rPr>
        <w:t xml:space="preserve">. Nguồn nhân lực số: </w:t>
      </w:r>
      <w:r w:rsidR="00C147CD" w:rsidRPr="0016513F">
        <w:rPr>
          <w:rFonts w:ascii="Times New Roman" w:eastAsia="Calibri" w:hAnsi="Times New Roman" w:cs="Times New Roman"/>
          <w:color w:val="000000" w:themeColor="text1"/>
          <w:sz w:val="28"/>
          <w:szCs w:val="28"/>
          <w:lang w:val="vi-VN"/>
        </w:rPr>
        <w:t>Hàng năm, UBND tỉnh đã ban hành Kế hoạch về đào tạo, bồi dưỡng cán bộ, công chức, viên chức trên địa bàn tỉnh An Giang. Trong đó, tổ chức các lớp đào tạo cho cán bộ, công chức, viên chức trên địa bàn tỉnh về chuyển đổi số, như: nâng cao nhận thức về chuyển đổi số, chính phủ số, kinh tế số, công dân số, đảm bảo cơ bản về an toàn thông tin, khai thác, sử dụng dịch vụ công trực tuyế</w:t>
      </w:r>
      <w:r w:rsidR="006316F9" w:rsidRPr="0016513F">
        <w:rPr>
          <w:rFonts w:ascii="Times New Roman" w:eastAsia="Calibri" w:hAnsi="Times New Roman" w:cs="Times New Roman"/>
          <w:color w:val="000000" w:themeColor="text1"/>
          <w:sz w:val="28"/>
          <w:szCs w:val="28"/>
          <w:lang w:val="vi-VN"/>
        </w:rPr>
        <w:t>n.</w:t>
      </w:r>
      <w:r w:rsidRPr="0016513F">
        <w:rPr>
          <w:rFonts w:ascii="Times New Roman" w:eastAsia="Calibri" w:hAnsi="Times New Roman" w:cs="Times New Roman"/>
          <w:color w:val="000000" w:themeColor="text1"/>
          <w:sz w:val="28"/>
          <w:szCs w:val="28"/>
        </w:rPr>
        <w:t xml:space="preserve"> </w:t>
      </w:r>
      <w:r w:rsidRPr="0016513F">
        <w:rPr>
          <w:rFonts w:ascii="Times New Roman" w:eastAsia="Calibri" w:hAnsi="Times New Roman" w:cs="Times New Roman"/>
          <w:color w:val="000000" w:themeColor="text1"/>
          <w:sz w:val="28"/>
          <w:szCs w:val="28"/>
          <w:lang w:val="vi-VN"/>
        </w:rPr>
        <w:t>Tổng số công chức chuyên trách và kiêm nhiệm thực hiện nhiệm vụ công nghệ thông tin tại các cơ quan, địa phương trên địa bàn tỉnh: 304 người.</w:t>
      </w:r>
    </w:p>
    <w:p w14:paraId="26E9EB45" w14:textId="77777777" w:rsidR="00D8268B" w:rsidRDefault="00DC3B4E"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t xml:space="preserve">Thiết lập mạng lưới công nghệ số cộng đồng hỗ trợ triển khai chính quyền số, kinh tế số, và xã hội số đến xã, phường, thị trấn, khóm, ấp: Đã thành lập 1.035 Tổ công nghệ số cộng đồng, có 7.991 thành viên tham gia. </w:t>
      </w:r>
    </w:p>
    <w:p w14:paraId="221D2275" w14:textId="77777777" w:rsidR="00D8268B" w:rsidRDefault="00DC3B4E"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t>1</w:t>
      </w:r>
      <w:r w:rsidR="0082624C" w:rsidRPr="0016513F">
        <w:rPr>
          <w:rFonts w:ascii="Times New Roman" w:eastAsia="Calibri" w:hAnsi="Times New Roman" w:cs="Times New Roman"/>
          <w:color w:val="000000" w:themeColor="text1"/>
          <w:sz w:val="28"/>
          <w:szCs w:val="28"/>
        </w:rPr>
        <w:t>2</w:t>
      </w:r>
      <w:r w:rsidR="00BE5E77" w:rsidRPr="0016513F">
        <w:rPr>
          <w:rFonts w:ascii="Times New Roman" w:eastAsia="Calibri" w:hAnsi="Times New Roman" w:cs="Times New Roman"/>
          <w:color w:val="000000" w:themeColor="text1"/>
          <w:sz w:val="28"/>
          <w:szCs w:val="28"/>
          <w:lang w:val="vi-VN"/>
        </w:rPr>
        <w:t xml:space="preserve">. Đánh giá mức độ hoàn thiện Chính quyền điện tử: </w:t>
      </w:r>
      <w:r w:rsidR="00BE5E77" w:rsidRPr="00664035">
        <w:rPr>
          <w:rFonts w:ascii="Times New Roman" w:eastAsia="Calibri" w:hAnsi="Times New Roman" w:cs="Times New Roman"/>
          <w:color w:val="0070C0"/>
          <w:sz w:val="28"/>
          <w:szCs w:val="28"/>
          <w:lang w:val="vi-VN"/>
        </w:rPr>
        <w:t>Tính đến 12/2023, tổng số CQNN cấp tỉnh hoàn thiện Chính quyền điện tử là 13/20</w:t>
      </w:r>
      <w:r w:rsidR="00BE5E77" w:rsidRPr="00664035">
        <w:rPr>
          <w:rFonts w:ascii="Times New Roman" w:eastAsia="Calibri" w:hAnsi="Times New Roman" w:cs="Times New Roman"/>
          <w:color w:val="0070C0"/>
          <w:sz w:val="28"/>
          <w:szCs w:val="28"/>
          <w:vertAlign w:val="superscript"/>
          <w:lang w:val="vi-VN"/>
        </w:rPr>
        <w:footnoteReference w:id="2"/>
      </w:r>
      <w:r w:rsidR="00BE5E77" w:rsidRPr="00664035">
        <w:rPr>
          <w:rFonts w:ascii="Times New Roman" w:eastAsia="Calibri" w:hAnsi="Times New Roman" w:cs="Times New Roman"/>
          <w:color w:val="0070C0"/>
          <w:sz w:val="28"/>
          <w:szCs w:val="28"/>
          <w:lang w:val="vi-VN"/>
        </w:rPr>
        <w:t xml:space="preserve"> cơ quan, tỷ lệ 65%.</w:t>
      </w:r>
    </w:p>
    <w:p w14:paraId="5B844C6D" w14:textId="77777777" w:rsidR="00D8268B" w:rsidRDefault="00DC3B4E"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rPr>
        <w:t>1</w:t>
      </w:r>
      <w:r w:rsidR="0082624C" w:rsidRPr="0016513F">
        <w:rPr>
          <w:rFonts w:ascii="Times New Roman" w:eastAsia="Calibri" w:hAnsi="Times New Roman" w:cs="Times New Roman"/>
          <w:color w:val="000000" w:themeColor="text1"/>
          <w:sz w:val="28"/>
          <w:szCs w:val="28"/>
        </w:rPr>
        <w:t>3</w:t>
      </w:r>
      <w:r w:rsidRPr="0016513F">
        <w:rPr>
          <w:rFonts w:ascii="Times New Roman" w:eastAsia="Calibri" w:hAnsi="Times New Roman" w:cs="Times New Roman"/>
          <w:color w:val="000000" w:themeColor="text1"/>
          <w:sz w:val="28"/>
          <w:szCs w:val="28"/>
          <w:lang w:val="vi-VN"/>
        </w:rPr>
        <w:t>. Triển khai chương trình truyền thông để nâng cao nhận thức thay đổi thói quen hành vi, tạo sự đồng thuận của người dân, doanh nghiệp về phát triển Chính phủ điện tử:</w:t>
      </w:r>
      <w:r w:rsidR="00C1383D" w:rsidRPr="0016513F">
        <w:rPr>
          <w:rFonts w:ascii="Times New Roman" w:eastAsia="Calibri" w:hAnsi="Times New Roman" w:cs="Times New Roman"/>
          <w:color w:val="000000" w:themeColor="text1"/>
          <w:sz w:val="28"/>
          <w:szCs w:val="28"/>
        </w:rPr>
        <w:t xml:space="preserve"> </w:t>
      </w:r>
      <w:r w:rsidR="007B1C0F" w:rsidRPr="0016513F">
        <w:rPr>
          <w:rFonts w:ascii="Times New Roman" w:eastAsia="Calibri" w:hAnsi="Times New Roman" w:cs="Times New Roman"/>
          <w:color w:val="000000" w:themeColor="text1"/>
          <w:sz w:val="28"/>
          <w:szCs w:val="28"/>
          <w:lang w:val="vi-VN"/>
        </w:rPr>
        <w:t>Tuyên tuyền trên Cổng thông tin điện tử tỉnh và các Cổng thông tin điện tử thành phần</w:t>
      </w:r>
      <w:r w:rsidR="007B1C0F" w:rsidRPr="0016513F">
        <w:rPr>
          <w:rFonts w:ascii="Times New Roman" w:eastAsia="Calibri" w:hAnsi="Times New Roman" w:cs="Times New Roman"/>
          <w:color w:val="000000" w:themeColor="text1"/>
          <w:sz w:val="28"/>
          <w:szCs w:val="28"/>
        </w:rPr>
        <w:t xml:space="preserve">; </w:t>
      </w:r>
      <w:r w:rsidR="007B1C0F" w:rsidRPr="0016513F">
        <w:rPr>
          <w:rFonts w:ascii="Times New Roman" w:eastAsia="Calibri" w:hAnsi="Times New Roman" w:cs="Times New Roman"/>
          <w:color w:val="000000" w:themeColor="text1"/>
          <w:sz w:val="28"/>
          <w:szCs w:val="28"/>
          <w:lang w:val="vi-VN"/>
        </w:rPr>
        <w:t xml:space="preserve">Chuyên trang Chuyển đổi số tỉnh An Giang tại địa chỉ </w:t>
      </w:r>
      <w:hyperlink r:id="rId8" w:history="1">
        <w:r w:rsidR="007B1C0F" w:rsidRPr="0016513F">
          <w:rPr>
            <w:rStyle w:val="Hyperlink"/>
            <w:rFonts w:ascii="Times New Roman" w:eastAsia="Calibri" w:hAnsi="Times New Roman" w:cs="Times New Roman"/>
            <w:sz w:val="28"/>
            <w:szCs w:val="28"/>
            <w:lang w:val="vi-VN"/>
          </w:rPr>
          <w:t>https://dti.angiang.gov.vn/</w:t>
        </w:r>
      </w:hyperlink>
      <w:r w:rsidR="007B1C0F" w:rsidRPr="0016513F">
        <w:rPr>
          <w:rFonts w:ascii="Times New Roman" w:eastAsia="Calibri" w:hAnsi="Times New Roman" w:cs="Times New Roman"/>
          <w:color w:val="000000" w:themeColor="text1"/>
          <w:sz w:val="28"/>
          <w:szCs w:val="28"/>
        </w:rPr>
        <w:t>;</w:t>
      </w:r>
      <w:r w:rsidR="00A73658" w:rsidRPr="0016513F">
        <w:rPr>
          <w:rFonts w:ascii="Times New Roman" w:eastAsia="Calibri" w:hAnsi="Times New Roman" w:cs="Times New Roman"/>
          <w:color w:val="000000" w:themeColor="text1"/>
          <w:sz w:val="28"/>
          <w:szCs w:val="28"/>
        </w:rPr>
        <w:t xml:space="preserve"> P</w:t>
      </w:r>
      <w:r w:rsidRPr="0016513F">
        <w:rPr>
          <w:rFonts w:ascii="Times New Roman" w:eastAsia="Calibri" w:hAnsi="Times New Roman" w:cs="Times New Roman"/>
          <w:color w:val="000000" w:themeColor="text1"/>
          <w:sz w:val="28"/>
          <w:szCs w:val="28"/>
          <w:lang w:val="vi-VN"/>
        </w:rPr>
        <w:t>hát hình chuyên mục “Chuyển đổi số và Truyền thông”…</w:t>
      </w:r>
    </w:p>
    <w:p w14:paraId="52B8EF03" w14:textId="77777777" w:rsidR="00790E08" w:rsidRPr="00790E08" w:rsidRDefault="00790E08" w:rsidP="00790E08">
      <w:pPr>
        <w:keepNext/>
        <w:widowControl w:val="0"/>
        <w:spacing w:before="120" w:after="120"/>
        <w:ind w:left="0" w:firstLine="567"/>
        <w:jc w:val="both"/>
        <w:rPr>
          <w:rFonts w:ascii="Times New Roman" w:hAnsi="Times New Roman" w:cs="Times New Roman"/>
          <w:b/>
          <w:sz w:val="28"/>
          <w:szCs w:val="28"/>
          <w:lang w:val="nl-NL"/>
        </w:rPr>
      </w:pPr>
      <w:r w:rsidRPr="00790E08">
        <w:rPr>
          <w:rFonts w:ascii="Times New Roman" w:hAnsi="Times New Roman" w:cs="Times New Roman"/>
          <w:b/>
          <w:sz w:val="28"/>
          <w:szCs w:val="28"/>
          <w:lang w:val="nl-NL"/>
        </w:rPr>
        <w:t>III. KHÓ KHĂN, VƯỚNG MẮC</w:t>
      </w:r>
    </w:p>
    <w:p w14:paraId="64DEC98A" w14:textId="362A572F" w:rsidR="00C52D9F" w:rsidRPr="00DC4052" w:rsidRDefault="00C52D9F" w:rsidP="00790E08">
      <w:pPr>
        <w:keepNext/>
        <w:widowControl w:val="0"/>
        <w:spacing w:before="120" w:after="120"/>
        <w:ind w:left="0" w:firstLine="567"/>
        <w:jc w:val="both"/>
        <w:rPr>
          <w:rFonts w:ascii="Times New Roman" w:hAnsi="Times New Roman" w:cs="Times New Roman"/>
          <w:color w:val="0070C0"/>
          <w:sz w:val="28"/>
          <w:szCs w:val="28"/>
          <w:lang w:val="nl-NL"/>
        </w:rPr>
      </w:pPr>
      <w:r w:rsidRPr="00DC4052">
        <w:rPr>
          <w:rFonts w:ascii="Times New Roman" w:hAnsi="Times New Roman" w:cs="Times New Roman"/>
          <w:color w:val="0070C0"/>
          <w:sz w:val="28"/>
          <w:szCs w:val="28"/>
          <w:lang w:val="nl-NL"/>
        </w:rPr>
        <w:t>Một số tiêu chí bị mất điểm do nguyên nhân khách quan:</w:t>
      </w:r>
    </w:p>
    <w:p w14:paraId="3391F4DC" w14:textId="6B2BD80D" w:rsidR="00790E08" w:rsidRPr="00DC4052" w:rsidRDefault="009D4FA1" w:rsidP="004C1B5A">
      <w:pPr>
        <w:spacing w:before="120" w:after="120"/>
        <w:ind w:left="0" w:firstLine="567"/>
        <w:jc w:val="both"/>
        <w:rPr>
          <w:rFonts w:ascii="Times New Roman" w:hAnsi="Times New Roman" w:cs="Times New Roman"/>
          <w:color w:val="0070C0"/>
          <w:sz w:val="28"/>
          <w:szCs w:val="28"/>
        </w:rPr>
      </w:pPr>
      <w:r w:rsidRPr="00DC4052">
        <w:rPr>
          <w:rFonts w:ascii="Times New Roman" w:hAnsi="Times New Roman" w:cs="Times New Roman"/>
          <w:color w:val="0070C0"/>
          <w:sz w:val="28"/>
          <w:szCs w:val="28"/>
        </w:rPr>
        <w:t xml:space="preserve">- </w:t>
      </w:r>
      <w:r w:rsidR="00C52D9F" w:rsidRPr="00DC4052">
        <w:rPr>
          <w:rFonts w:ascii="Times New Roman" w:hAnsi="Times New Roman" w:cs="Times New Roman"/>
          <w:color w:val="0070C0"/>
          <w:sz w:val="28"/>
          <w:szCs w:val="28"/>
        </w:rPr>
        <w:t>Tiêu chí 7.1.2 Triển khai Trung tâm dữ liệu phục vụ chuyển đổi số theo hướng sử dụng công nghệ điện toán đám mây đạt 0.5/1 điểm (mất 0.5 điểm). Lý do bị mất điểm ở tiêu chí này là do Nền tảng điện toán đám mây Chính phủ chưa sẵn sàng để kết nối nên các địa phương không thể kết nối với Nền tảng điện toán đám mây Chính phủ.</w:t>
      </w:r>
    </w:p>
    <w:p w14:paraId="36579053" w14:textId="20FA4C0E" w:rsidR="00C52D9F" w:rsidRPr="00DC4052" w:rsidRDefault="009D4FA1" w:rsidP="004C1B5A">
      <w:pPr>
        <w:spacing w:before="120" w:after="120"/>
        <w:ind w:left="0" w:firstLine="567"/>
        <w:jc w:val="both"/>
        <w:rPr>
          <w:rFonts w:ascii="Times New Roman" w:hAnsi="Times New Roman" w:cs="Times New Roman"/>
          <w:color w:val="0070C0"/>
          <w:sz w:val="28"/>
          <w:szCs w:val="28"/>
        </w:rPr>
      </w:pPr>
      <w:r w:rsidRPr="00DC4052">
        <w:rPr>
          <w:rFonts w:ascii="Times New Roman" w:hAnsi="Times New Roman" w:cs="Times New Roman"/>
          <w:color w:val="0070C0"/>
          <w:sz w:val="28"/>
          <w:szCs w:val="28"/>
        </w:rPr>
        <w:t xml:space="preserve">- </w:t>
      </w:r>
      <w:r w:rsidR="00C52D9F" w:rsidRPr="00DC4052">
        <w:rPr>
          <w:rFonts w:ascii="Times New Roman" w:hAnsi="Times New Roman" w:cs="Times New Roman"/>
          <w:color w:val="0070C0"/>
          <w:sz w:val="28"/>
          <w:szCs w:val="28"/>
        </w:rPr>
        <w:t>Tiêu chí 7.1.4 Tỷ lệ số dịch vụ dữ liệu có trên Nền tảng tích hợp, chia sẻ dữ liệu quốc gia (NDXP) được đưa vào sử dụng chính thức đạt 0,4118/1 điểm (mất 0.5882 điểm).</w:t>
      </w:r>
      <w:r w:rsidR="004B2500" w:rsidRPr="00DC4052">
        <w:rPr>
          <w:rFonts w:ascii="Times New Roman" w:hAnsi="Times New Roman" w:cs="Times New Roman"/>
          <w:color w:val="0070C0"/>
          <w:sz w:val="28"/>
          <w:szCs w:val="28"/>
        </w:rPr>
        <w:t xml:space="preserve"> Lý do: </w:t>
      </w:r>
      <w:r w:rsidR="00CA62A0" w:rsidRPr="00DC4052">
        <w:rPr>
          <w:rFonts w:ascii="Times New Roman" w:hAnsi="Times New Roman" w:cs="Times New Roman"/>
          <w:color w:val="0070C0"/>
          <w:sz w:val="28"/>
          <w:szCs w:val="28"/>
        </w:rPr>
        <w:t>Tỉnh An Giang đã thực hiện kết nối 14</w:t>
      </w:r>
      <w:r w:rsidR="00834F9A" w:rsidRPr="00DC4052">
        <w:rPr>
          <w:rFonts w:ascii="Times New Roman" w:hAnsi="Times New Roman" w:cs="Times New Roman"/>
          <w:color w:val="0070C0"/>
          <w:sz w:val="28"/>
          <w:szCs w:val="28"/>
        </w:rPr>
        <w:t xml:space="preserve"> dịch vụ, t</w:t>
      </w:r>
      <w:r w:rsidR="004B2500" w:rsidRPr="00DC4052">
        <w:rPr>
          <w:rFonts w:ascii="Times New Roman" w:hAnsi="Times New Roman" w:cs="Times New Roman"/>
          <w:color w:val="0070C0"/>
          <w:sz w:val="28"/>
          <w:szCs w:val="28"/>
        </w:rPr>
        <w:t>heo đánh giá</w:t>
      </w:r>
      <w:r w:rsidR="00834F9A" w:rsidRPr="00DC4052">
        <w:rPr>
          <w:rFonts w:ascii="Times New Roman" w:hAnsi="Times New Roman" w:cs="Times New Roman"/>
          <w:color w:val="0070C0"/>
          <w:sz w:val="28"/>
          <w:szCs w:val="28"/>
        </w:rPr>
        <w:t xml:space="preserve"> của Cục CĐSQG</w:t>
      </w:r>
      <w:r w:rsidR="004B2500" w:rsidRPr="00DC4052">
        <w:rPr>
          <w:rFonts w:ascii="Times New Roman" w:hAnsi="Times New Roman" w:cs="Times New Roman"/>
          <w:color w:val="0070C0"/>
          <w:sz w:val="28"/>
          <w:szCs w:val="28"/>
        </w:rPr>
        <w:t xml:space="preserve"> tỉnh An Giang có 7/17 dịch vụ đạt tỷ lệ 41.18%.</w:t>
      </w:r>
      <w:r w:rsidR="00834F9A" w:rsidRPr="00DC4052">
        <w:rPr>
          <w:rFonts w:ascii="Times New Roman" w:hAnsi="Times New Roman" w:cs="Times New Roman"/>
          <w:color w:val="0070C0"/>
          <w:sz w:val="28"/>
          <w:szCs w:val="28"/>
        </w:rPr>
        <w:t xml:space="preserve"> Nguyên nhân:</w:t>
      </w:r>
      <w:r w:rsidR="004B2500" w:rsidRPr="00DC4052">
        <w:rPr>
          <w:rFonts w:ascii="Times New Roman" w:hAnsi="Times New Roman" w:cs="Times New Roman"/>
          <w:color w:val="0070C0"/>
          <w:sz w:val="28"/>
          <w:szCs w:val="28"/>
        </w:rPr>
        <w:t xml:space="preserve"> 07 </w:t>
      </w:r>
      <w:r w:rsidR="004B2500" w:rsidRPr="00DC4052">
        <w:rPr>
          <w:rFonts w:ascii="Times New Roman" w:hAnsi="Times New Roman" w:cs="Times New Roman"/>
          <w:color w:val="0070C0"/>
          <w:sz w:val="28"/>
          <w:szCs w:val="28"/>
        </w:rPr>
        <w:lastRenderedPageBreak/>
        <w:t>dịch vụ đã kết nối nhưng chưa phát sinh giao dịch thường xuyên nên chưa được ghi nhận</w:t>
      </w:r>
      <w:r w:rsidR="00834F9A" w:rsidRPr="00DC4052">
        <w:rPr>
          <w:rFonts w:ascii="Times New Roman" w:hAnsi="Times New Roman" w:cs="Times New Roman"/>
          <w:color w:val="0070C0"/>
          <w:sz w:val="28"/>
          <w:szCs w:val="28"/>
        </w:rPr>
        <w:t>.</w:t>
      </w:r>
    </w:p>
    <w:p w14:paraId="04D6710B" w14:textId="3B012A28" w:rsidR="00567763" w:rsidRPr="00DC4052" w:rsidRDefault="009D4FA1" w:rsidP="004C1B5A">
      <w:pPr>
        <w:spacing w:before="120" w:after="120"/>
        <w:ind w:left="0" w:firstLine="567"/>
        <w:jc w:val="both"/>
        <w:rPr>
          <w:rFonts w:ascii="Times New Roman" w:hAnsi="Times New Roman" w:cs="Times New Roman"/>
          <w:color w:val="0070C0"/>
          <w:sz w:val="28"/>
          <w:szCs w:val="28"/>
        </w:rPr>
      </w:pPr>
      <w:r w:rsidRPr="00DC4052">
        <w:rPr>
          <w:rFonts w:ascii="Times New Roman" w:hAnsi="Times New Roman" w:cs="Times New Roman"/>
          <w:color w:val="0070C0"/>
          <w:sz w:val="28"/>
          <w:szCs w:val="28"/>
        </w:rPr>
        <w:t xml:space="preserve">- </w:t>
      </w:r>
      <w:r w:rsidR="00567763" w:rsidRPr="00DC4052">
        <w:rPr>
          <w:rFonts w:ascii="Times New Roman" w:hAnsi="Times New Roman" w:cs="Times New Roman"/>
          <w:color w:val="0070C0"/>
          <w:sz w:val="28"/>
          <w:szCs w:val="28"/>
        </w:rPr>
        <w:t>Tiêu chí 7.3.2 Chất lượng cung cấp thông tin trên Cổng thông tin điện tử của tỉnh đạt 0,7695/ 1 điểm (mất 0,2305 điểm). Đây là tiêu chí điều tra xã hội học.</w:t>
      </w:r>
    </w:p>
    <w:p w14:paraId="63F7D4CF" w14:textId="1DF1ACF1" w:rsidR="00836D76" w:rsidRPr="0016513F" w:rsidRDefault="00DF7402" w:rsidP="004C1B5A">
      <w:pPr>
        <w:spacing w:before="120" w:after="120"/>
        <w:ind w:left="0" w:firstLine="567"/>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b/>
          <w:bCs/>
          <w:color w:val="000000" w:themeColor="text1"/>
          <w:sz w:val="28"/>
          <w:szCs w:val="28"/>
        </w:rPr>
        <w:t>II</w:t>
      </w:r>
      <w:r w:rsidR="00836D76" w:rsidRPr="0016513F">
        <w:rPr>
          <w:rFonts w:ascii="Times New Roman" w:eastAsia="Calibri" w:hAnsi="Times New Roman" w:cs="Times New Roman"/>
          <w:b/>
          <w:bCs/>
          <w:color w:val="000000" w:themeColor="text1"/>
          <w:sz w:val="28"/>
          <w:szCs w:val="28"/>
          <w:lang w:val="vi-VN"/>
        </w:rPr>
        <w:t xml:space="preserve">. </w:t>
      </w:r>
      <w:r w:rsidRPr="0016513F">
        <w:rPr>
          <w:rFonts w:ascii="Times New Roman" w:eastAsia="Calibri" w:hAnsi="Times New Roman" w:cs="Times New Roman"/>
          <w:b/>
          <w:bCs/>
          <w:color w:val="000000" w:themeColor="text1"/>
          <w:sz w:val="28"/>
          <w:szCs w:val="28"/>
        </w:rPr>
        <w:t xml:space="preserve">CÁC NHIỆM VỤ, </w:t>
      </w:r>
      <w:r w:rsidR="007F4736" w:rsidRPr="0016513F">
        <w:rPr>
          <w:rFonts w:ascii="Times New Roman" w:eastAsia="Calibri" w:hAnsi="Times New Roman" w:cs="Times New Roman"/>
          <w:b/>
          <w:bCs/>
          <w:color w:val="000000" w:themeColor="text1"/>
          <w:sz w:val="28"/>
          <w:szCs w:val="28"/>
        </w:rPr>
        <w:t>GIẢI</w:t>
      </w:r>
      <w:r w:rsidRPr="0016513F">
        <w:rPr>
          <w:rFonts w:ascii="Times New Roman" w:eastAsia="Calibri" w:hAnsi="Times New Roman" w:cs="Times New Roman"/>
          <w:b/>
          <w:bCs/>
          <w:color w:val="000000" w:themeColor="text1"/>
          <w:sz w:val="28"/>
          <w:szCs w:val="28"/>
        </w:rPr>
        <w:t xml:space="preserve"> PHÁP </w:t>
      </w:r>
      <w:r w:rsidR="0064054D" w:rsidRPr="0016513F">
        <w:rPr>
          <w:rFonts w:ascii="Times New Roman" w:eastAsia="Calibri" w:hAnsi="Times New Roman" w:cs="Times New Roman"/>
          <w:b/>
          <w:bCs/>
          <w:color w:val="000000" w:themeColor="text1"/>
          <w:sz w:val="28"/>
          <w:szCs w:val="28"/>
        </w:rPr>
        <w:t xml:space="preserve">NÂNG CAO CHỈ SỐ </w:t>
      </w:r>
      <w:r w:rsidRPr="0016513F">
        <w:rPr>
          <w:rFonts w:ascii="Times New Roman" w:eastAsia="Calibri" w:hAnsi="Times New Roman" w:cs="Times New Roman"/>
          <w:b/>
          <w:bCs/>
          <w:color w:val="000000" w:themeColor="text1"/>
          <w:sz w:val="28"/>
          <w:szCs w:val="28"/>
        </w:rPr>
        <w:t xml:space="preserve">TRONG </w:t>
      </w:r>
      <w:r w:rsidR="003B558F" w:rsidRPr="0016513F">
        <w:rPr>
          <w:rFonts w:ascii="Times New Roman" w:eastAsia="Calibri" w:hAnsi="Times New Roman" w:cs="Times New Roman"/>
          <w:b/>
          <w:bCs/>
          <w:color w:val="000000" w:themeColor="text1"/>
          <w:sz w:val="28"/>
          <w:szCs w:val="28"/>
        </w:rPr>
        <w:t>NĂM 2024</w:t>
      </w:r>
    </w:p>
    <w:p w14:paraId="19B6571C" w14:textId="1F375372" w:rsidR="00B61D38" w:rsidRPr="0016513F" w:rsidRDefault="00B61D38" w:rsidP="004C1B5A">
      <w:pPr>
        <w:pStyle w:val="ListParagraph"/>
        <w:tabs>
          <w:tab w:val="left" w:pos="8555"/>
        </w:tabs>
        <w:spacing w:before="120" w:after="120"/>
        <w:ind w:left="0" w:firstLine="567"/>
        <w:contextualSpacing w:val="0"/>
        <w:jc w:val="both"/>
        <w:rPr>
          <w:rFonts w:ascii="Times New Roman" w:eastAsia="Calibri" w:hAnsi="Times New Roman" w:cs="Times New Roman"/>
          <w:color w:val="000000" w:themeColor="text1"/>
          <w:sz w:val="28"/>
          <w:szCs w:val="28"/>
          <w:lang w:val="vi-VN"/>
        </w:rPr>
      </w:pPr>
      <w:r w:rsidRPr="0016513F">
        <w:rPr>
          <w:rFonts w:ascii="Times New Roman" w:eastAsia="Calibri" w:hAnsi="Times New Roman" w:cs="Times New Roman"/>
          <w:color w:val="000000" w:themeColor="text1"/>
          <w:sz w:val="28"/>
          <w:szCs w:val="28"/>
          <w:lang w:val="vi-VN"/>
        </w:rPr>
        <w:t xml:space="preserve">Bên cạnh một số kết quả </w:t>
      </w:r>
      <w:r w:rsidR="00C147CD" w:rsidRPr="0016513F">
        <w:rPr>
          <w:rFonts w:ascii="Times New Roman" w:eastAsia="Calibri" w:hAnsi="Times New Roman" w:cs="Times New Roman"/>
          <w:color w:val="000000" w:themeColor="text1"/>
          <w:sz w:val="28"/>
          <w:szCs w:val="28"/>
        </w:rPr>
        <w:t>đạt được,</w:t>
      </w:r>
      <w:r w:rsidRPr="0016513F">
        <w:rPr>
          <w:rFonts w:ascii="Times New Roman" w:eastAsia="Calibri" w:hAnsi="Times New Roman" w:cs="Times New Roman"/>
          <w:color w:val="000000" w:themeColor="text1"/>
          <w:sz w:val="28"/>
          <w:szCs w:val="28"/>
          <w:lang w:val="vi-VN"/>
        </w:rPr>
        <w:t xml:space="preserve"> thời gian qua, </w:t>
      </w:r>
      <w:r w:rsidR="00C147CD" w:rsidRPr="0016513F">
        <w:rPr>
          <w:rFonts w:ascii="Times New Roman" w:eastAsia="Calibri" w:hAnsi="Times New Roman" w:cs="Times New Roman"/>
          <w:color w:val="000000" w:themeColor="text1"/>
          <w:sz w:val="28"/>
          <w:szCs w:val="28"/>
          <w:lang w:val="vi-VN"/>
        </w:rPr>
        <w:t>việc xây dựng</w:t>
      </w:r>
      <w:r w:rsidR="00C147CD" w:rsidRPr="0016513F">
        <w:rPr>
          <w:rFonts w:ascii="Times New Roman" w:eastAsia="Calibri" w:hAnsi="Times New Roman" w:cs="Times New Roman"/>
          <w:color w:val="000000" w:themeColor="text1"/>
          <w:sz w:val="28"/>
          <w:szCs w:val="28"/>
        </w:rPr>
        <w:t xml:space="preserve">, phát triển </w:t>
      </w:r>
      <w:r w:rsidR="00C147CD" w:rsidRPr="0016513F">
        <w:rPr>
          <w:rFonts w:ascii="Times New Roman" w:eastAsia="Calibri" w:hAnsi="Times New Roman" w:cs="Times New Roman"/>
          <w:color w:val="000000" w:themeColor="text1"/>
          <w:sz w:val="28"/>
          <w:szCs w:val="28"/>
          <w:lang w:val="vi-VN"/>
        </w:rPr>
        <w:t>Chính quyền điện tử</w:t>
      </w:r>
      <w:r w:rsidR="00C147CD" w:rsidRPr="0016513F">
        <w:rPr>
          <w:rFonts w:ascii="Times New Roman" w:eastAsia="Calibri" w:hAnsi="Times New Roman" w:cs="Times New Roman"/>
          <w:color w:val="000000" w:themeColor="text1"/>
          <w:sz w:val="28"/>
          <w:szCs w:val="28"/>
        </w:rPr>
        <w:t xml:space="preserve">, Chính quyền </w:t>
      </w:r>
      <w:r w:rsidR="00C147CD" w:rsidRPr="0016513F">
        <w:rPr>
          <w:rFonts w:ascii="Times New Roman" w:eastAsia="Calibri" w:hAnsi="Times New Roman" w:cs="Times New Roman"/>
          <w:color w:val="000000" w:themeColor="text1"/>
          <w:sz w:val="28"/>
          <w:szCs w:val="28"/>
          <w:lang w:val="vi-VN"/>
        </w:rPr>
        <w:t xml:space="preserve">số </w:t>
      </w:r>
      <w:r w:rsidR="00521703" w:rsidRPr="0016513F">
        <w:rPr>
          <w:rFonts w:ascii="Times New Roman" w:eastAsia="Calibri" w:hAnsi="Times New Roman" w:cs="Times New Roman"/>
          <w:color w:val="000000" w:themeColor="text1"/>
          <w:sz w:val="28"/>
          <w:szCs w:val="28"/>
        </w:rPr>
        <w:t xml:space="preserve">của Tỉnh </w:t>
      </w:r>
      <w:r w:rsidRPr="0016513F">
        <w:rPr>
          <w:rFonts w:ascii="Times New Roman" w:eastAsia="Calibri" w:hAnsi="Times New Roman" w:cs="Times New Roman"/>
          <w:color w:val="000000" w:themeColor="text1"/>
          <w:sz w:val="28"/>
          <w:szCs w:val="28"/>
          <w:lang w:val="vi-VN"/>
        </w:rPr>
        <w:t>cũng còn gặ</w:t>
      </w:r>
      <w:r w:rsidR="00C147CD" w:rsidRPr="0016513F">
        <w:rPr>
          <w:rFonts w:ascii="Times New Roman" w:eastAsia="Calibri" w:hAnsi="Times New Roman" w:cs="Times New Roman"/>
          <w:color w:val="000000" w:themeColor="text1"/>
          <w:sz w:val="28"/>
          <w:szCs w:val="28"/>
          <w:lang w:val="vi-VN"/>
        </w:rPr>
        <w:t>p không ít khó khăn</w:t>
      </w:r>
      <w:r w:rsidR="00C147CD" w:rsidRPr="0016513F">
        <w:rPr>
          <w:rFonts w:ascii="Times New Roman" w:eastAsia="Calibri" w:hAnsi="Times New Roman" w:cs="Times New Roman"/>
          <w:color w:val="000000" w:themeColor="text1"/>
          <w:sz w:val="28"/>
          <w:szCs w:val="28"/>
        </w:rPr>
        <w:t xml:space="preserve"> </w:t>
      </w:r>
      <w:r w:rsidRPr="0016513F">
        <w:rPr>
          <w:rFonts w:ascii="Times New Roman" w:eastAsia="Calibri" w:hAnsi="Times New Roman" w:cs="Times New Roman"/>
          <w:color w:val="000000" w:themeColor="text1"/>
          <w:sz w:val="28"/>
          <w:szCs w:val="28"/>
          <w:lang w:val="vi-VN"/>
        </w:rPr>
        <w:t xml:space="preserve">dẫn đến nhiều nội dung, nhiệm vụ </w:t>
      </w:r>
      <w:r w:rsidR="00C147CD" w:rsidRPr="0016513F">
        <w:rPr>
          <w:rFonts w:ascii="Times New Roman" w:eastAsia="Calibri" w:hAnsi="Times New Roman" w:cs="Times New Roman"/>
          <w:color w:val="000000" w:themeColor="text1"/>
          <w:sz w:val="28"/>
          <w:szCs w:val="28"/>
        </w:rPr>
        <w:t>chưa đạt yêu cầu, mục tiêu đã đề ra:</w:t>
      </w:r>
      <w:r w:rsidR="00C147CD" w:rsidRPr="0016513F">
        <w:rPr>
          <w:rFonts w:ascii="Times New Roman" w:eastAsia="Calibri" w:hAnsi="Times New Roman" w:cs="Times New Roman"/>
          <w:color w:val="000000" w:themeColor="text1"/>
          <w:sz w:val="28"/>
          <w:szCs w:val="28"/>
          <w:lang w:val="vi-VN"/>
        </w:rPr>
        <w:t xml:space="preserve"> </w:t>
      </w:r>
      <w:r w:rsidRPr="0016513F">
        <w:rPr>
          <w:rFonts w:ascii="Times New Roman" w:eastAsia="Calibri" w:hAnsi="Times New Roman" w:cs="Times New Roman"/>
          <w:color w:val="000000" w:themeColor="text1"/>
          <w:sz w:val="28"/>
          <w:szCs w:val="28"/>
          <w:lang w:val="vi-VN"/>
        </w:rPr>
        <w:t xml:space="preserve">hạ tầng công nghệ chưa đáp ứng yêu cầu, nguồn nhân lực cho chuyển đổi số còn thiếu, </w:t>
      </w:r>
      <w:r w:rsidR="00521703" w:rsidRPr="0016513F">
        <w:rPr>
          <w:rFonts w:ascii="Times New Roman" w:eastAsia="Calibri" w:hAnsi="Times New Roman" w:cs="Times New Roman"/>
          <w:color w:val="000000" w:themeColor="text1"/>
          <w:sz w:val="28"/>
          <w:szCs w:val="28"/>
        </w:rPr>
        <w:t>tỷ lệ hồ sơ trực tuyến và thanh t</w:t>
      </w:r>
      <w:r w:rsidR="0064054D" w:rsidRPr="0016513F">
        <w:rPr>
          <w:rFonts w:ascii="Times New Roman" w:eastAsia="Calibri" w:hAnsi="Times New Roman" w:cs="Times New Roman"/>
          <w:color w:val="000000" w:themeColor="text1"/>
          <w:sz w:val="28"/>
          <w:szCs w:val="28"/>
        </w:rPr>
        <w:t>oán</w:t>
      </w:r>
      <w:r w:rsidR="00521703" w:rsidRPr="0016513F">
        <w:rPr>
          <w:rFonts w:ascii="Times New Roman" w:eastAsia="Calibri" w:hAnsi="Times New Roman" w:cs="Times New Roman"/>
          <w:color w:val="000000" w:themeColor="text1"/>
          <w:sz w:val="28"/>
          <w:szCs w:val="28"/>
        </w:rPr>
        <w:t xml:space="preserve"> trực tuyến chưa cao, cán bộ, công chức chưa đảm bảo triển khai đúng quy trình số hóa hồ sơ, kết quả giải quyết TTHC theo quy định…</w:t>
      </w:r>
    </w:p>
    <w:p w14:paraId="1D56337D" w14:textId="32E76AD8" w:rsidR="00B61D38" w:rsidRPr="0016513F" w:rsidRDefault="00B61D38" w:rsidP="004C1B5A">
      <w:pPr>
        <w:pStyle w:val="ListParagraph"/>
        <w:tabs>
          <w:tab w:val="left" w:pos="8555"/>
        </w:tabs>
        <w:spacing w:before="120" w:after="120"/>
        <w:ind w:left="0" w:firstLine="567"/>
        <w:contextualSpacing w:val="0"/>
        <w:jc w:val="both"/>
        <w:rPr>
          <w:rFonts w:ascii="Times New Roman" w:eastAsia="Calibri" w:hAnsi="Times New Roman" w:cs="Times New Roman"/>
          <w:b/>
          <w:i/>
          <w:color w:val="000000" w:themeColor="text1"/>
          <w:sz w:val="28"/>
          <w:szCs w:val="28"/>
          <w:lang w:val="vi-VN"/>
        </w:rPr>
      </w:pPr>
      <w:r w:rsidRPr="0016513F">
        <w:rPr>
          <w:rFonts w:ascii="Times New Roman" w:eastAsia="Calibri" w:hAnsi="Times New Roman" w:cs="Times New Roman"/>
          <w:b/>
          <w:i/>
          <w:color w:val="000000" w:themeColor="text1"/>
          <w:sz w:val="28"/>
          <w:szCs w:val="28"/>
          <w:lang w:val="vi-VN"/>
        </w:rPr>
        <w:t>Kính thưa Hội nghị, để triển khai hiệu quả công tác xây dựng</w:t>
      </w:r>
      <w:r w:rsidR="00D158A3" w:rsidRPr="0016513F">
        <w:rPr>
          <w:rFonts w:ascii="Times New Roman" w:eastAsia="Calibri" w:hAnsi="Times New Roman" w:cs="Times New Roman"/>
          <w:b/>
          <w:i/>
          <w:color w:val="000000" w:themeColor="text1"/>
          <w:sz w:val="28"/>
          <w:szCs w:val="28"/>
        </w:rPr>
        <w:t>, phát triển</w:t>
      </w:r>
      <w:r w:rsidRPr="0016513F">
        <w:rPr>
          <w:rFonts w:ascii="Times New Roman" w:eastAsia="Calibri" w:hAnsi="Times New Roman" w:cs="Times New Roman"/>
          <w:b/>
          <w:i/>
          <w:color w:val="000000" w:themeColor="text1"/>
          <w:sz w:val="28"/>
          <w:szCs w:val="28"/>
          <w:lang w:val="vi-VN"/>
        </w:rPr>
        <w:t xml:space="preserve"> </w:t>
      </w:r>
      <w:r w:rsidR="00C147CD" w:rsidRPr="0016513F">
        <w:rPr>
          <w:rFonts w:ascii="Times New Roman" w:eastAsia="Calibri" w:hAnsi="Times New Roman" w:cs="Times New Roman"/>
          <w:b/>
          <w:i/>
          <w:color w:val="000000" w:themeColor="text1"/>
          <w:sz w:val="28"/>
          <w:szCs w:val="28"/>
        </w:rPr>
        <w:t>C</w:t>
      </w:r>
      <w:r w:rsidRPr="0016513F">
        <w:rPr>
          <w:rFonts w:ascii="Times New Roman" w:eastAsia="Calibri" w:hAnsi="Times New Roman" w:cs="Times New Roman"/>
          <w:b/>
          <w:i/>
          <w:color w:val="000000" w:themeColor="text1"/>
          <w:sz w:val="28"/>
          <w:szCs w:val="28"/>
          <w:lang w:val="vi-VN"/>
        </w:rPr>
        <w:t>hính quyền điện tử</w:t>
      </w:r>
      <w:r w:rsidR="00C147CD" w:rsidRPr="0016513F">
        <w:rPr>
          <w:rFonts w:ascii="Times New Roman" w:eastAsia="Calibri" w:hAnsi="Times New Roman" w:cs="Times New Roman"/>
          <w:b/>
          <w:i/>
          <w:color w:val="000000" w:themeColor="text1"/>
          <w:sz w:val="28"/>
          <w:szCs w:val="28"/>
        </w:rPr>
        <w:t>, Chính quyền</w:t>
      </w:r>
      <w:r w:rsidRPr="0016513F">
        <w:rPr>
          <w:rFonts w:ascii="Times New Roman" w:eastAsia="Calibri" w:hAnsi="Times New Roman" w:cs="Times New Roman"/>
          <w:b/>
          <w:i/>
          <w:color w:val="000000" w:themeColor="text1"/>
          <w:sz w:val="28"/>
          <w:szCs w:val="28"/>
          <w:lang w:val="vi-VN"/>
        </w:rPr>
        <w:t xml:space="preserve"> số trên địa bàn tỉnh, </w:t>
      </w:r>
      <w:r w:rsidR="0064054D" w:rsidRPr="0016513F">
        <w:rPr>
          <w:rFonts w:ascii="Times New Roman" w:eastAsia="Calibri" w:hAnsi="Times New Roman" w:cs="Times New Roman"/>
          <w:b/>
          <w:i/>
          <w:color w:val="000000" w:themeColor="text1"/>
          <w:sz w:val="28"/>
          <w:szCs w:val="28"/>
        </w:rPr>
        <w:t xml:space="preserve">Phòng Công nghệ thông tin – Bưu chính – Viễn thông - </w:t>
      </w:r>
      <w:r w:rsidRPr="0016513F">
        <w:rPr>
          <w:rFonts w:ascii="Times New Roman" w:eastAsia="Calibri" w:hAnsi="Times New Roman" w:cs="Times New Roman"/>
          <w:b/>
          <w:i/>
          <w:color w:val="000000" w:themeColor="text1"/>
          <w:sz w:val="28"/>
          <w:szCs w:val="28"/>
          <w:lang w:val="vi-VN"/>
        </w:rPr>
        <w:t>Sở Thông tin và Truyền thông đề xuất một số giải pháp sau:</w:t>
      </w:r>
    </w:p>
    <w:p w14:paraId="23606779" w14:textId="1263BC6D" w:rsidR="0035622A" w:rsidRPr="0016513F" w:rsidRDefault="00C147CD" w:rsidP="004C1B5A">
      <w:pPr>
        <w:pStyle w:val="ListParagraph"/>
        <w:tabs>
          <w:tab w:val="left" w:pos="8555"/>
        </w:tabs>
        <w:spacing w:before="120" w:after="120"/>
        <w:ind w:left="0" w:firstLine="567"/>
        <w:contextualSpacing w:val="0"/>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 xml:space="preserve">1. </w:t>
      </w:r>
      <w:r w:rsidR="003B558F" w:rsidRPr="0016513F">
        <w:rPr>
          <w:rFonts w:ascii="Times New Roman" w:eastAsia="Calibri" w:hAnsi="Times New Roman" w:cs="Times New Roman"/>
          <w:color w:val="000000" w:themeColor="text1"/>
          <w:sz w:val="28"/>
          <w:szCs w:val="28"/>
        </w:rPr>
        <w:t xml:space="preserve">Nâng cao nhận thức và tạo sự đồng thuận trong xã hội trong việc sử dụng </w:t>
      </w:r>
      <w:r w:rsidR="00A73658" w:rsidRPr="0016513F">
        <w:rPr>
          <w:rFonts w:ascii="Times New Roman" w:eastAsia="Calibri" w:hAnsi="Times New Roman" w:cs="Times New Roman"/>
          <w:color w:val="000000" w:themeColor="text1"/>
          <w:sz w:val="28"/>
          <w:szCs w:val="28"/>
        </w:rPr>
        <w:t>DVCTT</w:t>
      </w:r>
      <w:r w:rsidR="003B558F" w:rsidRPr="0016513F">
        <w:rPr>
          <w:rFonts w:ascii="Times New Roman" w:eastAsia="Calibri" w:hAnsi="Times New Roman" w:cs="Times New Roman"/>
          <w:color w:val="000000" w:themeColor="text1"/>
          <w:sz w:val="28"/>
          <w:szCs w:val="28"/>
        </w:rPr>
        <w:t xml:space="preserve"> để giải quyết hồ sơ TTHC trên môi trường điện tử. Cán bộ, công chức tại Bộ phận Một cửa các cấp tiếp tục tuyên truyền, hướng dẫn, hỗ trợ người dân nộp hồ sơ trực tuyến, thanh toán trực tuyến, số hóa hồ sơ và trả kết quả bản điện tử có ký số theo quy định</w:t>
      </w:r>
      <w:r w:rsidR="00441F7D" w:rsidRPr="0016513F">
        <w:rPr>
          <w:rFonts w:ascii="Times New Roman" w:eastAsia="Calibri" w:hAnsi="Times New Roman" w:cs="Times New Roman"/>
          <w:color w:val="000000" w:themeColor="text1"/>
          <w:sz w:val="28"/>
          <w:szCs w:val="28"/>
        </w:rPr>
        <w:t xml:space="preserve"> hướng tới mục tiêu nâng cao tỷ lệ tái sử dụng thông tin, giấy tờ, kết quả giải quyết TTHC trước đó và giải quyết hồ sơ TTHC không phụ thuộc vào địa giới hành chính.</w:t>
      </w:r>
    </w:p>
    <w:p w14:paraId="2C6667D4" w14:textId="1BC8320B" w:rsidR="0035622A" w:rsidRPr="0016513F" w:rsidRDefault="00D73191" w:rsidP="004C1B5A">
      <w:pPr>
        <w:pStyle w:val="ListParagraph"/>
        <w:tabs>
          <w:tab w:val="left" w:pos="8555"/>
        </w:tabs>
        <w:spacing w:before="120" w:after="120"/>
        <w:ind w:left="0" w:firstLine="567"/>
        <w:contextualSpacing w:val="0"/>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2</w:t>
      </w:r>
      <w:r w:rsidR="00C147CD" w:rsidRPr="0016513F">
        <w:rPr>
          <w:rFonts w:ascii="Times New Roman" w:eastAsia="Calibri" w:hAnsi="Times New Roman" w:cs="Times New Roman"/>
          <w:color w:val="000000" w:themeColor="text1"/>
          <w:sz w:val="28"/>
          <w:szCs w:val="28"/>
        </w:rPr>
        <w:t xml:space="preserve">. </w:t>
      </w:r>
      <w:r w:rsidR="003B558F" w:rsidRPr="0016513F">
        <w:rPr>
          <w:rFonts w:ascii="Times New Roman" w:eastAsia="Calibri" w:hAnsi="Times New Roman" w:cs="Times New Roman"/>
          <w:color w:val="000000" w:themeColor="text1"/>
          <w:sz w:val="28"/>
          <w:szCs w:val="28"/>
        </w:rPr>
        <w:t>Quan tâm, theo dõi</w:t>
      </w:r>
      <w:r w:rsidR="00441F7D" w:rsidRPr="0016513F">
        <w:rPr>
          <w:rFonts w:ascii="Times New Roman" w:eastAsia="Calibri" w:hAnsi="Times New Roman" w:cs="Times New Roman"/>
          <w:color w:val="000000" w:themeColor="text1"/>
          <w:sz w:val="28"/>
          <w:szCs w:val="28"/>
        </w:rPr>
        <w:t xml:space="preserve"> thường xuyên</w:t>
      </w:r>
      <w:r w:rsidR="003B558F" w:rsidRPr="0016513F">
        <w:rPr>
          <w:rFonts w:ascii="Times New Roman" w:eastAsia="Calibri" w:hAnsi="Times New Roman" w:cs="Times New Roman"/>
          <w:color w:val="000000" w:themeColor="text1"/>
          <w:sz w:val="28"/>
          <w:szCs w:val="28"/>
        </w:rPr>
        <w:t>, cải thiện và nâng cao Bộ chỉ số phục vụ người dân, doanh nghiệp trong thực hiện TTHC, cung cấp dịch vụ công theo Quyết định 766/QĐ-TTg ngày 23/6/2022 của Thủ tướng Chính phủ phê duyệt Bộ chỉ số Chỉ đạo, điều hành và đánh giá chất lượng phục vụ người dân, doanh nghiệp trong thực hiện TTHC, dịch vụ công theo thời gian thực trên môi trường điện tử.</w:t>
      </w:r>
    </w:p>
    <w:p w14:paraId="70613242" w14:textId="20365DB5" w:rsidR="003B558F" w:rsidRPr="0016513F" w:rsidRDefault="003B558F" w:rsidP="004C1B5A">
      <w:pPr>
        <w:spacing w:before="120" w:after="120"/>
        <w:ind w:left="0" w:firstLine="567"/>
        <w:contextualSpacing/>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3. Phát huy vai trò và hiệu quả hoạt động của Tổ công nghệ số cộng đồng, đưa nền tảng số, công nghệ số, kỹ năng số đến người dân và trọng tâm là hướng dẫn, hỗ trợ người dân khai thác, sử dụng hiệu quả dịch vụ công của tỉnh</w:t>
      </w:r>
      <w:r w:rsidR="0035622A" w:rsidRPr="0016513F">
        <w:rPr>
          <w:rFonts w:ascii="Times New Roman" w:eastAsia="Calibri" w:hAnsi="Times New Roman" w:cs="Times New Roman"/>
          <w:color w:val="000000" w:themeColor="text1"/>
          <w:sz w:val="28"/>
          <w:szCs w:val="28"/>
        </w:rPr>
        <w:t xml:space="preserve">, góp phần thực hiện các chỉ tiêu, nhiệm vụ tại </w:t>
      </w:r>
      <w:r w:rsidRPr="0016513F">
        <w:rPr>
          <w:rFonts w:ascii="Times New Roman" w:eastAsia="Calibri" w:hAnsi="Times New Roman" w:cs="Times New Roman"/>
          <w:color w:val="000000" w:themeColor="text1"/>
          <w:sz w:val="28"/>
          <w:szCs w:val="28"/>
        </w:rPr>
        <w:t xml:space="preserve">Kế hoạch số 505/KH-UBND ngày 21/5/2024 của UBND tỉnh triển khai thực hiện nhiệm vụ nâng cao chất lượng, hiệu quả </w:t>
      </w:r>
      <w:r w:rsidR="00A73658" w:rsidRPr="0016513F">
        <w:rPr>
          <w:rFonts w:ascii="Times New Roman" w:eastAsia="Calibri" w:hAnsi="Times New Roman" w:cs="Times New Roman"/>
          <w:color w:val="000000" w:themeColor="text1"/>
          <w:sz w:val="28"/>
          <w:szCs w:val="28"/>
        </w:rPr>
        <w:t>DVCTT</w:t>
      </w:r>
      <w:r w:rsidRPr="0016513F">
        <w:rPr>
          <w:rFonts w:ascii="Times New Roman" w:eastAsia="Calibri" w:hAnsi="Times New Roman" w:cs="Times New Roman"/>
          <w:color w:val="000000" w:themeColor="text1"/>
          <w:sz w:val="28"/>
          <w:szCs w:val="28"/>
        </w:rPr>
        <w:t xml:space="preserve"> năm 2024 trên địa bàn tỉnh An Giang</w:t>
      </w:r>
    </w:p>
    <w:p w14:paraId="3AAD9B9F" w14:textId="34936D5D" w:rsidR="000705DA" w:rsidRPr="0016513F" w:rsidRDefault="00C147CD" w:rsidP="004C1B5A">
      <w:pPr>
        <w:pStyle w:val="ListParagraph"/>
        <w:tabs>
          <w:tab w:val="left" w:pos="8555"/>
        </w:tabs>
        <w:spacing w:before="120" w:after="120"/>
        <w:ind w:left="0" w:firstLine="567"/>
        <w:contextualSpacing w:val="0"/>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 xml:space="preserve">4. </w:t>
      </w:r>
      <w:r w:rsidR="0035622A" w:rsidRPr="0016513F">
        <w:rPr>
          <w:rFonts w:ascii="Times New Roman" w:eastAsia="Calibri" w:hAnsi="Times New Roman" w:cs="Times New Roman"/>
          <w:color w:val="000000" w:themeColor="text1"/>
          <w:sz w:val="28"/>
          <w:szCs w:val="28"/>
        </w:rPr>
        <w:t>Tiếp tục n</w:t>
      </w:r>
      <w:r w:rsidR="00954B2A" w:rsidRPr="0016513F">
        <w:rPr>
          <w:rFonts w:ascii="Times New Roman" w:eastAsia="Calibri" w:hAnsi="Times New Roman" w:cs="Times New Roman"/>
          <w:color w:val="000000" w:themeColor="text1"/>
          <w:sz w:val="28"/>
          <w:szCs w:val="28"/>
        </w:rPr>
        <w:t>âng cấp, hoàn thiện các Hệ thống thông tin của Tỉ</w:t>
      </w:r>
      <w:r w:rsidR="00D73191" w:rsidRPr="0016513F">
        <w:rPr>
          <w:rFonts w:ascii="Times New Roman" w:eastAsia="Calibri" w:hAnsi="Times New Roman" w:cs="Times New Roman"/>
          <w:color w:val="000000" w:themeColor="text1"/>
          <w:sz w:val="28"/>
          <w:szCs w:val="28"/>
        </w:rPr>
        <w:t>nh nhất là</w:t>
      </w:r>
      <w:r w:rsidR="00954B2A" w:rsidRPr="0016513F">
        <w:rPr>
          <w:rFonts w:ascii="Times New Roman" w:eastAsia="Calibri" w:hAnsi="Times New Roman" w:cs="Times New Roman"/>
          <w:color w:val="000000" w:themeColor="text1"/>
          <w:sz w:val="28"/>
          <w:szCs w:val="28"/>
        </w:rPr>
        <w:t xml:space="preserve"> Hệ thống thông tin giải quyết TTHC tỉnh, Cổng thông tin điện tử tỉnh, Trục LGSP,</w:t>
      </w:r>
      <w:r w:rsidRPr="0016513F">
        <w:rPr>
          <w:rFonts w:ascii="Times New Roman" w:eastAsia="Calibri" w:hAnsi="Times New Roman" w:cs="Times New Roman"/>
          <w:color w:val="000000" w:themeColor="text1"/>
          <w:sz w:val="28"/>
          <w:szCs w:val="28"/>
        </w:rPr>
        <w:t xml:space="preserve"> </w:t>
      </w:r>
      <w:r w:rsidR="00954B2A" w:rsidRPr="0016513F">
        <w:rPr>
          <w:rFonts w:ascii="Times New Roman" w:eastAsia="Calibri" w:hAnsi="Times New Roman" w:cs="Times New Roman"/>
          <w:color w:val="000000" w:themeColor="text1"/>
          <w:sz w:val="28"/>
          <w:szCs w:val="28"/>
        </w:rPr>
        <w:t>C</w:t>
      </w:r>
      <w:r w:rsidRPr="0016513F">
        <w:rPr>
          <w:rFonts w:ascii="Times New Roman" w:eastAsia="Calibri" w:hAnsi="Times New Roman" w:cs="Times New Roman"/>
          <w:color w:val="000000" w:themeColor="text1"/>
          <w:sz w:val="28"/>
          <w:szCs w:val="28"/>
        </w:rPr>
        <w:t>ổng dữ liệu mở của tỉnh</w:t>
      </w:r>
      <w:r w:rsidR="00954B2A" w:rsidRPr="0016513F">
        <w:rPr>
          <w:rFonts w:ascii="Times New Roman" w:eastAsia="Calibri" w:hAnsi="Times New Roman" w:cs="Times New Roman"/>
          <w:color w:val="000000" w:themeColor="text1"/>
          <w:sz w:val="28"/>
          <w:szCs w:val="28"/>
        </w:rPr>
        <w:t xml:space="preserve"> và các</w:t>
      </w:r>
      <w:r w:rsidRPr="0016513F">
        <w:rPr>
          <w:rFonts w:ascii="Times New Roman" w:eastAsia="Calibri" w:hAnsi="Times New Roman" w:cs="Times New Roman"/>
          <w:color w:val="000000" w:themeColor="text1"/>
          <w:sz w:val="28"/>
          <w:szCs w:val="28"/>
        </w:rPr>
        <w:t xml:space="preserve"> cơ sở dữ liệu chuyên ngành</w:t>
      </w:r>
      <w:r w:rsidR="00954B2A" w:rsidRPr="0016513F">
        <w:rPr>
          <w:rFonts w:ascii="Times New Roman" w:eastAsia="Calibri" w:hAnsi="Times New Roman" w:cs="Times New Roman"/>
          <w:color w:val="000000" w:themeColor="text1"/>
          <w:sz w:val="28"/>
          <w:szCs w:val="28"/>
        </w:rPr>
        <w:t>, phần mềm nội bộ tỉnh</w:t>
      </w:r>
      <w:r w:rsidRPr="0016513F">
        <w:rPr>
          <w:rFonts w:ascii="Times New Roman" w:eastAsia="Calibri" w:hAnsi="Times New Roman" w:cs="Times New Roman"/>
          <w:color w:val="000000" w:themeColor="text1"/>
          <w:sz w:val="28"/>
          <w:szCs w:val="28"/>
        </w:rPr>
        <w:t xml:space="preserve">. </w:t>
      </w:r>
      <w:r w:rsidR="00954B2A" w:rsidRPr="0016513F">
        <w:rPr>
          <w:rFonts w:ascii="Times New Roman" w:eastAsia="Calibri" w:hAnsi="Times New Roman" w:cs="Times New Roman"/>
          <w:color w:val="000000" w:themeColor="text1"/>
          <w:sz w:val="28"/>
          <w:szCs w:val="28"/>
        </w:rPr>
        <w:t>Các ngành chủ động, phối hợp với Sở Thông tin và Truyền thông đảm bảo tích hợp, kết nối và</w:t>
      </w:r>
      <w:r w:rsidRPr="0016513F">
        <w:rPr>
          <w:rFonts w:ascii="Times New Roman" w:eastAsia="Calibri" w:hAnsi="Times New Roman" w:cs="Times New Roman"/>
          <w:color w:val="000000" w:themeColor="text1"/>
          <w:sz w:val="28"/>
          <w:szCs w:val="28"/>
        </w:rPr>
        <w:t xml:space="preserve"> chia sẽ dữ liệu </w:t>
      </w:r>
      <w:r w:rsidR="00954B2A" w:rsidRPr="0016513F">
        <w:rPr>
          <w:rFonts w:ascii="Times New Roman" w:eastAsia="Calibri" w:hAnsi="Times New Roman" w:cs="Times New Roman"/>
          <w:color w:val="000000" w:themeColor="text1"/>
          <w:sz w:val="28"/>
          <w:szCs w:val="28"/>
        </w:rPr>
        <w:t xml:space="preserve">thông suốt </w:t>
      </w:r>
      <w:r w:rsidRPr="0016513F">
        <w:rPr>
          <w:rFonts w:ascii="Times New Roman" w:eastAsia="Calibri" w:hAnsi="Times New Roman" w:cs="Times New Roman"/>
          <w:color w:val="000000" w:themeColor="text1"/>
          <w:sz w:val="28"/>
          <w:szCs w:val="28"/>
        </w:rPr>
        <w:t xml:space="preserve">giữa các hệ thống Hệ thống thông tin do bộ, ngành </w:t>
      </w:r>
      <w:r w:rsidRPr="0016513F">
        <w:rPr>
          <w:rFonts w:ascii="Times New Roman" w:eastAsia="Calibri" w:hAnsi="Times New Roman" w:cs="Times New Roman"/>
          <w:color w:val="000000" w:themeColor="text1"/>
          <w:sz w:val="28"/>
          <w:szCs w:val="28"/>
        </w:rPr>
        <w:lastRenderedPageBreak/>
        <w:t>Trung ương triể</w:t>
      </w:r>
      <w:r w:rsidR="00954B2A" w:rsidRPr="0016513F">
        <w:rPr>
          <w:rFonts w:ascii="Times New Roman" w:eastAsia="Calibri" w:hAnsi="Times New Roman" w:cs="Times New Roman"/>
          <w:color w:val="000000" w:themeColor="text1"/>
          <w:sz w:val="28"/>
          <w:szCs w:val="28"/>
        </w:rPr>
        <w:t>n khai</w:t>
      </w:r>
      <w:r w:rsidR="00D73191" w:rsidRPr="0016513F">
        <w:rPr>
          <w:rFonts w:ascii="Times New Roman" w:eastAsia="Calibri" w:hAnsi="Times New Roman" w:cs="Times New Roman"/>
          <w:color w:val="000000" w:themeColor="text1"/>
          <w:sz w:val="28"/>
          <w:szCs w:val="28"/>
        </w:rPr>
        <w:t>, Cổng dịch vụ công quốc gia với Hệ thống thông tin giải quyết TTHC tỉnh, Hệ thống phần mềm chuyên ngành theo hướng dẫn từ Bộ, ngành Trung ương</w:t>
      </w:r>
      <w:r w:rsidRPr="0016513F">
        <w:rPr>
          <w:rFonts w:ascii="Times New Roman" w:eastAsia="Calibri" w:hAnsi="Times New Roman" w:cs="Times New Roman"/>
          <w:color w:val="000000" w:themeColor="text1"/>
          <w:sz w:val="28"/>
          <w:szCs w:val="28"/>
        </w:rPr>
        <w:t>.</w:t>
      </w:r>
    </w:p>
    <w:p w14:paraId="5484533F" w14:textId="56723C0B" w:rsidR="00441F7D" w:rsidRPr="0016513F" w:rsidRDefault="00441F7D" w:rsidP="004C1B5A">
      <w:pPr>
        <w:pStyle w:val="BodyTextIndent"/>
        <w:spacing w:before="120"/>
        <w:ind w:left="0" w:firstLine="567"/>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5.</w:t>
      </w:r>
      <w:r w:rsidR="003B558F" w:rsidRPr="0016513F">
        <w:rPr>
          <w:rFonts w:ascii="Times New Roman" w:eastAsia="Calibri" w:hAnsi="Times New Roman" w:cs="Times New Roman"/>
          <w:color w:val="000000" w:themeColor="text1"/>
          <w:sz w:val="28"/>
          <w:szCs w:val="28"/>
        </w:rPr>
        <w:t xml:space="preserve"> Đến nay, DVCTT đã dảm bảo tỷ lệ tích hợp đạt 100% với Cổng quốc gia theo Quyết định số 2042/QĐ-UBND ngày 06/09/2021 và Quyết định 2856/QĐ-UBND ngày 24/11/2022 của UBND tỉnh. Tuy nhiên, có nhiều thủ tục hành chính đã bãi bỏ, thay thế. Do đó, các ngành, các cấp tiếp tục rà soát tham mưu UBND tỉnh điều chỉnh danh mục để đảm bảo 100% dịch vụ công (đủ điều kiện) cung cấp trực tuyến toàn trình, tích hợp với Cổng dịch vụ công quốc gia. Đồng thời, rà soát đảm bảo tỷ lệ thủ tục hành chính có yêu cầu nghĩa vụ tài chính được cung cấp trên Cổng quốc gia đạt tỷ lệ 100% (hiện nay là 9</w:t>
      </w:r>
      <w:r w:rsidRPr="0016513F">
        <w:rPr>
          <w:rFonts w:ascii="Times New Roman" w:eastAsia="Calibri" w:hAnsi="Times New Roman" w:cs="Times New Roman"/>
          <w:color w:val="000000" w:themeColor="text1"/>
          <w:sz w:val="28"/>
          <w:szCs w:val="28"/>
        </w:rPr>
        <w:t>2,41</w:t>
      </w:r>
      <w:r w:rsidR="003B558F" w:rsidRPr="0016513F">
        <w:rPr>
          <w:rFonts w:ascii="Times New Roman" w:eastAsia="Calibri" w:hAnsi="Times New Roman" w:cs="Times New Roman"/>
          <w:color w:val="000000" w:themeColor="text1"/>
          <w:sz w:val="28"/>
          <w:szCs w:val="28"/>
        </w:rPr>
        <w:t>%).</w:t>
      </w:r>
    </w:p>
    <w:p w14:paraId="2585339B" w14:textId="208BB221" w:rsidR="00264A51" w:rsidRPr="0016513F" w:rsidRDefault="00BA2960" w:rsidP="004C1B5A">
      <w:pPr>
        <w:pStyle w:val="BodyTextIndent"/>
        <w:spacing w:before="120"/>
        <w:ind w:left="0" w:firstLine="567"/>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 xml:space="preserve">6. </w:t>
      </w:r>
      <w:r w:rsidR="00264A51" w:rsidRPr="0016513F">
        <w:rPr>
          <w:rFonts w:ascii="Times New Roman" w:eastAsia="Calibri" w:hAnsi="Times New Roman" w:cs="Times New Roman"/>
          <w:color w:val="000000" w:themeColor="text1"/>
          <w:sz w:val="28"/>
          <w:szCs w:val="28"/>
        </w:rPr>
        <w:t xml:space="preserve">Tiếp tục </w:t>
      </w:r>
      <w:r w:rsidRPr="0016513F">
        <w:rPr>
          <w:rFonts w:ascii="Times New Roman" w:eastAsia="Calibri" w:hAnsi="Times New Roman" w:cs="Times New Roman"/>
          <w:color w:val="000000" w:themeColor="text1"/>
          <w:sz w:val="28"/>
          <w:szCs w:val="28"/>
        </w:rPr>
        <w:t>khai thác</w:t>
      </w:r>
      <w:r w:rsidR="00264A51" w:rsidRPr="0016513F">
        <w:rPr>
          <w:rFonts w:ascii="Times New Roman" w:eastAsia="Calibri" w:hAnsi="Times New Roman" w:cs="Times New Roman"/>
          <w:color w:val="000000" w:themeColor="text1"/>
          <w:sz w:val="28"/>
          <w:szCs w:val="28"/>
        </w:rPr>
        <w:t xml:space="preserve"> có hiệu quả các</w:t>
      </w:r>
      <w:r w:rsidRPr="0016513F">
        <w:rPr>
          <w:rFonts w:ascii="Times New Roman" w:eastAsia="Calibri" w:hAnsi="Times New Roman" w:cs="Times New Roman"/>
          <w:color w:val="000000" w:themeColor="text1"/>
          <w:sz w:val="28"/>
          <w:szCs w:val="28"/>
        </w:rPr>
        <w:t xml:space="preserve"> </w:t>
      </w:r>
      <w:r w:rsidR="00C86372" w:rsidRPr="0016513F">
        <w:rPr>
          <w:rFonts w:ascii="Times New Roman" w:eastAsia="Calibri" w:hAnsi="Times New Roman" w:cs="Times New Roman"/>
          <w:color w:val="000000" w:themeColor="text1"/>
          <w:sz w:val="28"/>
          <w:szCs w:val="28"/>
        </w:rPr>
        <w:t>dịch vụ dữ liệu có trên Nền tảng tích hợp, chia sẻ dữ liệu quốc gia (NDXP) đã đưa vào sử dụng chính thức</w:t>
      </w:r>
      <w:r w:rsidR="00264A51" w:rsidRPr="0016513F">
        <w:rPr>
          <w:rFonts w:ascii="Times New Roman" w:eastAsia="Calibri" w:hAnsi="Times New Roman" w:cs="Times New Roman"/>
          <w:color w:val="000000" w:themeColor="text1"/>
          <w:sz w:val="28"/>
          <w:szCs w:val="28"/>
        </w:rPr>
        <w:t>:</w:t>
      </w:r>
      <w:r w:rsidR="00C86372" w:rsidRPr="0016513F">
        <w:rPr>
          <w:rFonts w:ascii="Times New Roman" w:eastAsia="Calibri" w:hAnsi="Times New Roman" w:cs="Times New Roman"/>
          <w:color w:val="000000" w:themeColor="text1"/>
          <w:sz w:val="28"/>
          <w:szCs w:val="28"/>
        </w:rPr>
        <w:t xml:space="preserve"> </w:t>
      </w:r>
      <w:r w:rsidR="00264A51" w:rsidRPr="0016513F">
        <w:rPr>
          <w:rFonts w:ascii="Times New Roman" w:eastAsia="Calibri" w:hAnsi="Times New Roman" w:cs="Times New Roman"/>
          <w:color w:val="000000" w:themeColor="text1"/>
          <w:sz w:val="28"/>
          <w:szCs w:val="28"/>
        </w:rPr>
        <w:t>các dịch vụ có phát sinh giao dịch thường xuyên</w:t>
      </w:r>
      <w:r w:rsidR="00264A51" w:rsidRPr="0016513F">
        <w:rPr>
          <w:rFonts w:ascii="Times New Roman" w:hAnsi="Times New Roman" w:cs="Times New Roman"/>
          <w:sz w:val="28"/>
          <w:szCs w:val="28"/>
          <w:vertAlign w:val="superscript"/>
        </w:rPr>
        <w:footnoteReference w:id="3"/>
      </w:r>
      <w:r w:rsidR="00264A51" w:rsidRPr="0016513F">
        <w:rPr>
          <w:rFonts w:ascii="Times New Roman" w:eastAsia="Calibri" w:hAnsi="Times New Roman" w:cs="Times New Roman"/>
          <w:color w:val="000000" w:themeColor="text1"/>
          <w:sz w:val="28"/>
          <w:szCs w:val="28"/>
        </w:rPr>
        <w:t xml:space="preserve"> và dịch vụ dữ liệu chưa phát sinh giao dịch thường xuyên trong năm 2022</w:t>
      </w:r>
      <w:r w:rsidR="00264A51" w:rsidRPr="0016513F">
        <w:rPr>
          <w:rFonts w:ascii="Times New Roman" w:hAnsi="Times New Roman" w:cs="Times New Roman"/>
          <w:sz w:val="28"/>
          <w:szCs w:val="28"/>
        </w:rPr>
        <w:footnoteReference w:id="4"/>
      </w:r>
      <w:r w:rsidR="00264A51" w:rsidRPr="0016513F">
        <w:rPr>
          <w:rFonts w:ascii="Times New Roman" w:eastAsia="Calibri" w:hAnsi="Times New Roman" w:cs="Times New Roman"/>
          <w:color w:val="000000" w:themeColor="text1"/>
          <w:sz w:val="28"/>
          <w:szCs w:val="28"/>
        </w:rPr>
        <w:t xml:space="preserve">. Tiếp tục duy trì và đảm bảo kết nối </w:t>
      </w:r>
      <w:r w:rsidR="00A73658" w:rsidRPr="0016513F">
        <w:rPr>
          <w:rFonts w:ascii="Times New Roman" w:eastAsia="Calibri" w:hAnsi="Times New Roman" w:cs="Times New Roman"/>
          <w:color w:val="000000" w:themeColor="text1"/>
          <w:sz w:val="28"/>
          <w:szCs w:val="28"/>
        </w:rPr>
        <w:t xml:space="preserve">đầy đủ </w:t>
      </w:r>
      <w:r w:rsidR="00264A51" w:rsidRPr="0016513F">
        <w:rPr>
          <w:rFonts w:ascii="Times New Roman" w:eastAsia="Calibri" w:hAnsi="Times New Roman" w:cs="Times New Roman"/>
          <w:color w:val="000000" w:themeColor="text1"/>
          <w:sz w:val="28"/>
          <w:szCs w:val="28"/>
        </w:rPr>
        <w:t>các dịch vụ dữ liệu có trên Nền tảng tích hợp, chia sẻ dữ liệu quốc gia (NDXP).</w:t>
      </w:r>
    </w:p>
    <w:p w14:paraId="74E80156" w14:textId="327FB4BB" w:rsidR="003B70C0" w:rsidRPr="0016513F" w:rsidRDefault="00B861F9" w:rsidP="004C1B5A">
      <w:pPr>
        <w:pStyle w:val="BodyTextIndent"/>
        <w:spacing w:before="120"/>
        <w:ind w:left="0" w:firstLine="567"/>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7</w:t>
      </w:r>
      <w:r w:rsidR="003B70C0" w:rsidRPr="0016513F">
        <w:rPr>
          <w:rFonts w:ascii="Times New Roman" w:eastAsia="Calibri" w:hAnsi="Times New Roman" w:cs="Times New Roman"/>
          <w:color w:val="000000" w:themeColor="text1"/>
          <w:sz w:val="28"/>
          <w:szCs w:val="28"/>
        </w:rPr>
        <w:t>. Các ngành tiếp tục nghiên cứu, phối hợp các địa phương triển khai thực hiện các chính sách, mô hình nhằm khuyến khích người dân, doanh nghiệp chủ động tham gia thực hiện và sử dụng DVCTT</w:t>
      </w:r>
      <w:r w:rsidR="00647602" w:rsidRPr="0016513F">
        <w:rPr>
          <w:rFonts w:ascii="Times New Roman" w:eastAsia="Calibri" w:hAnsi="Times New Roman" w:cs="Times New Roman"/>
          <w:color w:val="000000" w:themeColor="text1"/>
          <w:sz w:val="28"/>
          <w:szCs w:val="28"/>
        </w:rPr>
        <w:t>, dịch vụ BCCI</w:t>
      </w:r>
      <w:r w:rsidR="003B70C0" w:rsidRPr="0016513F">
        <w:rPr>
          <w:rFonts w:ascii="Times New Roman" w:eastAsia="Calibri" w:hAnsi="Times New Roman" w:cs="Times New Roman"/>
          <w:color w:val="000000" w:themeColor="text1"/>
          <w:sz w:val="28"/>
          <w:szCs w:val="28"/>
        </w:rPr>
        <w:t>.</w:t>
      </w:r>
    </w:p>
    <w:p w14:paraId="6F98F645" w14:textId="433D6080" w:rsidR="0031663F" w:rsidRPr="0016513F" w:rsidRDefault="00B861F9" w:rsidP="004C1B5A">
      <w:pPr>
        <w:pStyle w:val="BodyTextIndent"/>
        <w:spacing w:before="120"/>
        <w:ind w:left="0" w:firstLine="567"/>
        <w:jc w:val="both"/>
        <w:rPr>
          <w:rFonts w:ascii="Times New Roman" w:eastAsia="Calibri" w:hAnsi="Times New Roman" w:cs="Times New Roman"/>
          <w:color w:val="000000" w:themeColor="text1"/>
          <w:sz w:val="28"/>
          <w:szCs w:val="28"/>
        </w:rPr>
      </w:pPr>
      <w:r w:rsidRPr="0016513F">
        <w:rPr>
          <w:rFonts w:ascii="Times New Roman" w:eastAsia="Calibri" w:hAnsi="Times New Roman" w:cs="Times New Roman"/>
          <w:color w:val="000000" w:themeColor="text1"/>
          <w:sz w:val="28"/>
          <w:szCs w:val="28"/>
        </w:rPr>
        <w:t>8</w:t>
      </w:r>
      <w:r w:rsidR="00F01F72" w:rsidRPr="0016513F">
        <w:rPr>
          <w:rFonts w:ascii="Times New Roman" w:eastAsia="Calibri" w:hAnsi="Times New Roman" w:cs="Times New Roman"/>
          <w:color w:val="000000" w:themeColor="text1"/>
          <w:sz w:val="28"/>
          <w:szCs w:val="28"/>
        </w:rPr>
        <w:t>.</w:t>
      </w:r>
      <w:r w:rsidR="00603C50" w:rsidRPr="0016513F">
        <w:rPr>
          <w:rFonts w:ascii="Times New Roman" w:eastAsia="Calibri" w:hAnsi="Times New Roman" w:cs="Times New Roman"/>
          <w:color w:val="000000" w:themeColor="text1"/>
          <w:sz w:val="28"/>
          <w:szCs w:val="28"/>
        </w:rPr>
        <w:t xml:space="preserve"> </w:t>
      </w:r>
      <w:r w:rsidR="0031663F" w:rsidRPr="0016513F">
        <w:rPr>
          <w:rFonts w:ascii="Times New Roman" w:eastAsia="Calibri" w:hAnsi="Times New Roman" w:cs="Times New Roman"/>
          <w:color w:val="000000" w:themeColor="text1"/>
          <w:sz w:val="28"/>
          <w:szCs w:val="28"/>
        </w:rPr>
        <w:t xml:space="preserve">Rà soát, </w:t>
      </w:r>
      <w:r w:rsidR="00D131FD" w:rsidRPr="0016513F">
        <w:rPr>
          <w:rFonts w:ascii="Times New Roman" w:eastAsia="Calibri" w:hAnsi="Times New Roman" w:cs="Times New Roman"/>
          <w:color w:val="000000" w:themeColor="text1"/>
          <w:sz w:val="28"/>
          <w:szCs w:val="28"/>
        </w:rPr>
        <w:t xml:space="preserve">đảm bảo </w:t>
      </w:r>
      <w:r w:rsidR="0031663F" w:rsidRPr="0016513F">
        <w:rPr>
          <w:rFonts w:ascii="Times New Roman" w:eastAsia="Calibri" w:hAnsi="Times New Roman" w:cs="Times New Roman"/>
          <w:color w:val="000000" w:themeColor="text1"/>
          <w:sz w:val="28"/>
          <w:szCs w:val="28"/>
        </w:rPr>
        <w:t>trang bị đầy đủ các trang thiết bị cần thiết phục vụ công</w:t>
      </w:r>
      <w:r w:rsidR="00603C50" w:rsidRPr="0016513F">
        <w:rPr>
          <w:rFonts w:ascii="Times New Roman" w:eastAsia="Calibri" w:hAnsi="Times New Roman" w:cs="Times New Roman"/>
          <w:color w:val="000000" w:themeColor="text1"/>
          <w:sz w:val="28"/>
          <w:szCs w:val="28"/>
        </w:rPr>
        <w:t xml:space="preserve"> tác</w:t>
      </w:r>
      <w:r w:rsidR="0031663F" w:rsidRPr="0016513F">
        <w:rPr>
          <w:rFonts w:ascii="Times New Roman" w:eastAsia="Calibri" w:hAnsi="Times New Roman" w:cs="Times New Roman"/>
          <w:color w:val="000000" w:themeColor="text1"/>
          <w:sz w:val="28"/>
          <w:szCs w:val="28"/>
        </w:rPr>
        <w:t xml:space="preserve"> tiếp nhận, số hóa hồ sơ giải quyết TTHC (máy tính, máy scan, chứng thư số,…). </w:t>
      </w:r>
      <w:r w:rsidR="00603C50" w:rsidRPr="0016513F">
        <w:rPr>
          <w:rFonts w:ascii="Times New Roman" w:eastAsia="Calibri" w:hAnsi="Times New Roman" w:cs="Times New Roman"/>
          <w:color w:val="000000" w:themeColor="text1"/>
          <w:sz w:val="28"/>
          <w:szCs w:val="28"/>
        </w:rPr>
        <w:t>Công bố, công khai và cập nhật đầy đủ, kịp thời danh mục TTHC, quy trình nội bộ điện tử, biểu mẫu điện tử (mẫu đơn, tờ khai) trên Hệ thống thông tin giải quyết TTHC tỉnh An Giang.</w:t>
      </w:r>
    </w:p>
    <w:p w14:paraId="4708AD92" w14:textId="63CE48F7" w:rsidR="00ED0FEA" w:rsidRPr="0016513F" w:rsidRDefault="00896D29" w:rsidP="004C1B5A">
      <w:pPr>
        <w:pStyle w:val="BodyTextIndent"/>
        <w:spacing w:before="120"/>
        <w:ind w:left="0" w:firstLine="567"/>
        <w:jc w:val="both"/>
        <w:rPr>
          <w:rFonts w:ascii="Times New Roman" w:hAnsi="Times New Roman" w:cs="Times New Roman"/>
          <w:b/>
          <w:bCs/>
          <w:i/>
          <w:iCs/>
          <w:color w:val="000000" w:themeColor="text1"/>
          <w:sz w:val="28"/>
          <w:szCs w:val="28"/>
        </w:rPr>
      </w:pPr>
      <w:r w:rsidRPr="0016513F">
        <w:rPr>
          <w:rFonts w:ascii="Times New Roman" w:hAnsi="Times New Roman" w:cs="Times New Roman"/>
          <w:color w:val="000000" w:themeColor="text1"/>
          <w:sz w:val="28"/>
          <w:szCs w:val="28"/>
        </w:rPr>
        <w:t xml:space="preserve">Trên đây là báo cáo tham luận về </w:t>
      </w:r>
      <w:r w:rsidR="00441F7D" w:rsidRPr="0016513F">
        <w:rPr>
          <w:rFonts w:ascii="Times New Roman" w:hAnsi="Times New Roman" w:cs="Times New Roman"/>
          <w:color w:val="000000" w:themeColor="text1"/>
          <w:sz w:val="28"/>
          <w:szCs w:val="28"/>
        </w:rPr>
        <w:t>“</w:t>
      </w:r>
      <w:r w:rsidR="00E23B0B" w:rsidRPr="0016513F">
        <w:rPr>
          <w:rFonts w:ascii="Times New Roman" w:hAnsi="Times New Roman" w:cs="Times New Roman"/>
          <w:b/>
          <w:bCs/>
          <w:i/>
          <w:iCs/>
          <w:color w:val="000000" w:themeColor="text1"/>
          <w:sz w:val="28"/>
          <w:szCs w:val="28"/>
        </w:rPr>
        <w:t>G</w:t>
      </w:r>
      <w:r w:rsidR="00441F7D" w:rsidRPr="0016513F">
        <w:rPr>
          <w:rFonts w:ascii="Times New Roman" w:hAnsi="Times New Roman" w:cs="Times New Roman"/>
          <w:b/>
          <w:bCs/>
          <w:i/>
          <w:iCs/>
          <w:color w:val="000000" w:themeColor="text1"/>
          <w:sz w:val="28"/>
          <w:szCs w:val="28"/>
        </w:rPr>
        <w:t>iải pháp cải thiện chỉ số Cải cách hành chính lĩnh vực Xây dựng, phát triển Chính quyền điện tử, Chính quyền số năm 2024”</w:t>
      </w:r>
      <w:r w:rsidRPr="0016513F">
        <w:rPr>
          <w:rFonts w:ascii="Times New Roman" w:hAnsi="Times New Roman" w:cs="Times New Roman"/>
          <w:b/>
          <w:bCs/>
          <w:i/>
          <w:iCs/>
          <w:color w:val="000000" w:themeColor="text1"/>
          <w:sz w:val="28"/>
          <w:szCs w:val="28"/>
        </w:rPr>
        <w:t>.</w:t>
      </w:r>
    </w:p>
    <w:p w14:paraId="101250D0" w14:textId="77777777" w:rsidR="00927F5E" w:rsidRDefault="006316F9" w:rsidP="004C1B5A">
      <w:pPr>
        <w:pStyle w:val="BodyTextIndent"/>
        <w:spacing w:before="120"/>
        <w:ind w:left="0" w:firstLine="567"/>
        <w:jc w:val="both"/>
        <w:rPr>
          <w:rFonts w:ascii="Times New Roman" w:hAnsi="Times New Roman" w:cs="Times New Roman"/>
          <w:color w:val="000000" w:themeColor="text1"/>
          <w:sz w:val="28"/>
          <w:szCs w:val="28"/>
        </w:rPr>
      </w:pPr>
      <w:r w:rsidRPr="0016513F">
        <w:rPr>
          <w:rFonts w:ascii="Times New Roman" w:hAnsi="Times New Roman" w:cs="Times New Roman"/>
          <w:color w:val="000000" w:themeColor="text1"/>
          <w:sz w:val="28"/>
          <w:szCs w:val="28"/>
        </w:rPr>
        <w:t>Kính chúc quý</w:t>
      </w:r>
      <w:r w:rsidR="00896D29" w:rsidRPr="0016513F">
        <w:rPr>
          <w:rFonts w:ascii="Times New Roman" w:hAnsi="Times New Roman" w:cs="Times New Roman"/>
          <w:color w:val="000000" w:themeColor="text1"/>
          <w:sz w:val="28"/>
          <w:szCs w:val="28"/>
        </w:rPr>
        <w:t xml:space="preserve"> vị đại biểu mạnh khỏe, hạnh phúc, thành đạt! </w:t>
      </w:r>
    </w:p>
    <w:p w14:paraId="1733273E" w14:textId="02263D82" w:rsidR="001428F2" w:rsidRPr="0016513F" w:rsidRDefault="00896D29" w:rsidP="004C1B5A">
      <w:pPr>
        <w:pStyle w:val="BodyTextIndent"/>
        <w:spacing w:before="120"/>
        <w:ind w:left="0" w:firstLine="567"/>
        <w:jc w:val="both"/>
        <w:rPr>
          <w:rFonts w:ascii="Times New Roman" w:eastAsia="Calibri" w:hAnsi="Times New Roman" w:cs="Times New Roman"/>
          <w:color w:val="000000" w:themeColor="text1"/>
          <w:sz w:val="28"/>
          <w:szCs w:val="28"/>
        </w:rPr>
      </w:pPr>
      <w:r w:rsidRPr="0016513F">
        <w:rPr>
          <w:rFonts w:ascii="Times New Roman" w:hAnsi="Times New Roman" w:cs="Times New Roman"/>
          <w:color w:val="000000" w:themeColor="text1"/>
          <w:sz w:val="28"/>
          <w:szCs w:val="28"/>
        </w:rPr>
        <w:t>Kính chúc Hội nghị thành công tốt đẹp./.</w:t>
      </w:r>
    </w:p>
    <w:p w14:paraId="097A24A9" w14:textId="77777777" w:rsidR="00640B8A" w:rsidRPr="009314BE" w:rsidRDefault="00640B8A" w:rsidP="001865F7">
      <w:pPr>
        <w:spacing w:before="120" w:after="120" w:line="276" w:lineRule="auto"/>
        <w:ind w:left="0" w:firstLine="567"/>
        <w:contextualSpacing/>
        <w:jc w:val="both"/>
        <w:rPr>
          <w:rFonts w:ascii="Times New Roman" w:hAnsi="Times New Roman" w:cs="Times New Roman"/>
          <w:b/>
          <w:color w:val="000000" w:themeColor="text1"/>
          <w:sz w:val="28"/>
          <w:szCs w:val="28"/>
          <w:lang w:val="pt-BR"/>
        </w:rPr>
      </w:pPr>
    </w:p>
    <w:p w14:paraId="2ACC8D48" w14:textId="228659E3" w:rsidR="00E9550B" w:rsidRPr="009314BE" w:rsidRDefault="00E9550B" w:rsidP="00EC0D8C">
      <w:pPr>
        <w:adjustRightInd w:val="0"/>
        <w:snapToGrid w:val="0"/>
        <w:spacing w:before="120" w:after="120" w:line="264" w:lineRule="auto"/>
        <w:ind w:left="0" w:firstLine="0"/>
        <w:jc w:val="right"/>
        <w:rPr>
          <w:rFonts w:ascii="Times New Roman" w:hAnsi="Times New Roman" w:cs="Times New Roman"/>
          <w:b/>
          <w:bCs/>
          <w:color w:val="000000" w:themeColor="text1"/>
          <w:sz w:val="28"/>
          <w:szCs w:val="28"/>
        </w:rPr>
      </w:pPr>
      <w:r w:rsidRPr="009314BE">
        <w:rPr>
          <w:rFonts w:ascii="Times New Roman" w:hAnsi="Times New Roman" w:cs="Times New Roman"/>
          <w:b/>
          <w:bCs/>
          <w:color w:val="000000" w:themeColor="text1"/>
          <w:sz w:val="28"/>
          <w:szCs w:val="28"/>
        </w:rPr>
        <w:t>SỞ THÔNG TIN VÀ TRUYỀN THÔNG AN GIANG</w:t>
      </w:r>
    </w:p>
    <w:sectPr w:rsidR="00E9550B" w:rsidRPr="009314BE" w:rsidSect="00CB589B">
      <w:headerReference w:type="default" r:id="rId9"/>
      <w:footerReference w:type="default" r:id="rId10"/>
      <w:pgSz w:w="12240" w:h="15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D059" w14:textId="77777777" w:rsidR="002831F6" w:rsidRDefault="002831F6" w:rsidP="002E6100">
      <w:r>
        <w:separator/>
      </w:r>
    </w:p>
  </w:endnote>
  <w:endnote w:type="continuationSeparator" w:id="0">
    <w:p w14:paraId="42A584C2" w14:textId="77777777" w:rsidR="002831F6" w:rsidRDefault="002831F6" w:rsidP="002E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C675" w14:textId="0EEB839C" w:rsidR="0082624C" w:rsidRDefault="0082624C">
    <w:pPr>
      <w:pStyle w:val="Footer"/>
      <w:jc w:val="center"/>
    </w:pPr>
  </w:p>
  <w:p w14:paraId="15B1E6B4" w14:textId="77777777" w:rsidR="007E1919" w:rsidRDefault="007E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51DF" w14:textId="77777777" w:rsidR="002831F6" w:rsidRDefault="002831F6" w:rsidP="002E6100">
      <w:r>
        <w:separator/>
      </w:r>
    </w:p>
  </w:footnote>
  <w:footnote w:type="continuationSeparator" w:id="0">
    <w:p w14:paraId="77F1ACD7" w14:textId="77777777" w:rsidR="002831F6" w:rsidRDefault="002831F6" w:rsidP="002E6100">
      <w:r>
        <w:continuationSeparator/>
      </w:r>
    </w:p>
  </w:footnote>
  <w:footnote w:id="1">
    <w:p w14:paraId="14EA53D3" w14:textId="52137B4F" w:rsidR="00D635A1" w:rsidRPr="00D635A1" w:rsidRDefault="00D635A1">
      <w:pPr>
        <w:pStyle w:val="FootnoteText"/>
        <w:rPr>
          <w:rFonts w:ascii="Times New Roman" w:hAnsi="Times New Roman" w:cs="Times New Roman"/>
        </w:rPr>
      </w:pPr>
      <w:r w:rsidRPr="00D635A1">
        <w:rPr>
          <w:rStyle w:val="FootnoteReference"/>
          <w:rFonts w:ascii="Times New Roman" w:hAnsi="Times New Roman" w:cs="Times New Roman"/>
        </w:rPr>
        <w:footnoteRef/>
      </w:r>
      <w:r w:rsidRPr="00D635A1">
        <w:rPr>
          <w:rFonts w:ascii="Times New Roman" w:hAnsi="Times New Roman" w:cs="Times New Roman"/>
        </w:rPr>
        <w:t xml:space="preserve"> Số liệu trên Cổng dịch vụ công quốc gia đến ngày 25/6/2024</w:t>
      </w:r>
    </w:p>
  </w:footnote>
  <w:footnote w:id="2">
    <w:p w14:paraId="3838F320" w14:textId="112582A7" w:rsidR="00BE5E77" w:rsidRPr="00C1383D" w:rsidRDefault="00BE5E77" w:rsidP="00BE5E77">
      <w:pPr>
        <w:pStyle w:val="FootnoteText"/>
        <w:jc w:val="both"/>
        <w:rPr>
          <w:rFonts w:ascii="Times New Roman" w:hAnsi="Times New Roman" w:cs="Times New Roman"/>
        </w:rPr>
      </w:pPr>
      <w:r w:rsidRPr="00C1383D">
        <w:rPr>
          <w:rStyle w:val="FootnoteReference"/>
          <w:rFonts w:ascii="Times New Roman" w:hAnsi="Times New Roman" w:cs="Times New Roman"/>
        </w:rPr>
        <w:footnoteRef/>
      </w:r>
      <w:r w:rsidRPr="00C1383D">
        <w:rPr>
          <w:rFonts w:ascii="Times New Roman" w:hAnsi="Times New Roman" w:cs="Times New Roman"/>
        </w:rPr>
        <w:t xml:space="preserve"> (1) Sở Thông tin và Truyền thông; (2) Văn phòng UBND tỉnh; (3) Ban Quản lý Khu kinh tế tỉnh; (4) Sở</w:t>
      </w:r>
      <w:r w:rsidR="00C1383D">
        <w:rPr>
          <w:rFonts w:ascii="Times New Roman" w:hAnsi="Times New Roman" w:cs="Times New Roman"/>
        </w:rPr>
        <w:t xml:space="preserve"> Công </w:t>
      </w:r>
      <w:r w:rsidRPr="00C1383D">
        <w:rPr>
          <w:rFonts w:ascii="Times New Roman" w:hAnsi="Times New Roman" w:cs="Times New Roman"/>
        </w:rPr>
        <w:t xml:space="preserve">thương; (5) Sở Giao thông vận tải; (6) Sở Kế hoạch và Đầu tư; (7) Sở Khoa học và Công nghệ; (8) Sở Ngoại vụ; (9) Sở Nông nghiệp và Phát triển nông thôn; (10) Sở Tài chính; (11) Sở Văn hóa, Thể thao và Du lịch; (12) Sở Xây dựng; (13) Thanh tra tỉnh. </w:t>
      </w:r>
    </w:p>
  </w:footnote>
  <w:footnote w:id="3">
    <w:p w14:paraId="51AD1677" w14:textId="0DEC3381" w:rsidR="00264A51" w:rsidRPr="00A73658" w:rsidRDefault="00264A51" w:rsidP="00A73658">
      <w:pPr>
        <w:pStyle w:val="FootnoteText"/>
        <w:jc w:val="both"/>
        <w:rPr>
          <w:rFonts w:ascii="Times New Roman" w:hAnsi="Times New Roman" w:cs="Times New Roman"/>
        </w:rPr>
      </w:pPr>
      <w:r w:rsidRPr="00A73658">
        <w:rPr>
          <w:rStyle w:val="FootnoteReference"/>
          <w:rFonts w:ascii="Times New Roman" w:hAnsi="Times New Roman" w:cs="Times New Roman"/>
        </w:rPr>
        <w:footnoteRef/>
      </w:r>
      <w:r w:rsidRPr="00A73658">
        <w:rPr>
          <w:rFonts w:ascii="Times New Roman" w:hAnsi="Times New Roman" w:cs="Times New Roman"/>
        </w:rPr>
        <w:t xml:space="preserve"> (1) Cơ sở dữ liệu quốc gia về Đăng ký doanh nghiệp (Bộ Kế hoạch và Đầu tư); (6) Hệ thống cấp phiếu lý lịch tư pháp trực tuyến (Bộ Tư pháp); (7) Hệ thống thông tin đăng ký và quản lý hộ tịch (Bộ Tư pháp); (8) Hệ thống cấp mã số đơn vị có quan hệ với ngân sách (Bộ Tài chính); (9) Liên thông Tài nguyên Môi trường - Thuế (Bộ Tài nguyên và Môi trường) (VBDLIS); (12) Cơ sở dữ liệu quốc gia về cán bộ, công chức, viên chức của Bộ Nội vụ; (13) Hệ thống đăng ký, giải quyết chính sách xã hội trực tuyến của Bộ Lao động – Thương binh và Xã hội.</w:t>
      </w:r>
    </w:p>
  </w:footnote>
  <w:footnote w:id="4">
    <w:p w14:paraId="69FFCB5A" w14:textId="0239F241" w:rsidR="00264A51" w:rsidRPr="00A73658" w:rsidRDefault="00264A51" w:rsidP="00A73658">
      <w:pPr>
        <w:jc w:val="both"/>
        <w:rPr>
          <w:rFonts w:ascii="Times New Roman" w:hAnsi="Times New Roman" w:cs="Times New Roman"/>
        </w:rPr>
      </w:pPr>
      <w:r w:rsidRPr="00A73658">
        <w:rPr>
          <w:rFonts w:ascii="Times New Roman" w:hAnsi="Times New Roman" w:cs="Times New Roman"/>
          <w:sz w:val="20"/>
          <w:szCs w:val="20"/>
        </w:rPr>
        <w:footnoteRef/>
      </w:r>
      <w:r w:rsidRPr="00A73658">
        <w:rPr>
          <w:rFonts w:ascii="Times New Roman" w:hAnsi="Times New Roman" w:cs="Times New Roman"/>
          <w:sz w:val="20"/>
          <w:szCs w:val="20"/>
        </w:rPr>
        <w:t xml:space="preserve"> (1) Hệ thống định danh và xác thực điện tử (Bộ Công an), (2) Hệ thống Cơ sở dữ liệu quốc gia về bảo hiểm (Bảo hiểm Xã hội Việt Nam), (3) Cổng dịch vụ công của Bộ Xây dựng, (4) Hệ thống thông tin quản lý danh mục điện tử dùng chung của các cơ quan nhà nước phục vụ phát triển Chính phủ điện tử Việt Nam (Bộ Thông tin và Truyền thông), (5) Cơ sở dữ liệu quốc gia về văn bản quy phạm pháp luật (Bộ Tư pháp), (6) Cơ sở dữ liệu quốc gia về giá (Bộ Tài chính), (7) Cơ sở dữ liệu đất đai quốc gia (phân hệ tập trung tại Bộ Tài nguyên và Môi trường)</w:t>
      </w:r>
      <w:r w:rsidR="00A73658" w:rsidRPr="00A73658">
        <w:rPr>
          <w:rFonts w:ascii="Times New Roman" w:hAnsi="Times New Roman" w:cs="Times New Roman"/>
          <w:sz w:val="20"/>
          <w:szCs w:val="20"/>
        </w:rPr>
        <w:t>; (8) Hệ thống quản lý giao thông vận tải (Bộ Giao thông vận tải)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B2D" w14:textId="7F9CE4BD" w:rsidR="003B558F" w:rsidRDefault="003B558F" w:rsidP="00CB589B">
    <w:pPr>
      <w:pStyle w:val="Header"/>
      <w:ind w:left="0" w:firstLine="0"/>
    </w:pPr>
  </w:p>
  <w:p w14:paraId="0A99E6E0" w14:textId="77777777" w:rsidR="003B558F" w:rsidRDefault="003B5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FBD"/>
    <w:multiLevelType w:val="hybridMultilevel"/>
    <w:tmpl w:val="741E3104"/>
    <w:lvl w:ilvl="0" w:tplc="C47437CC">
      <w:start w:val="1"/>
      <w:numFmt w:val="decimal"/>
      <w:suff w:val="space"/>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7546"/>
    <w:multiLevelType w:val="hybridMultilevel"/>
    <w:tmpl w:val="0B24BA8A"/>
    <w:lvl w:ilvl="0" w:tplc="BFBE6550">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2EE63D3"/>
    <w:multiLevelType w:val="multilevel"/>
    <w:tmpl w:val="59DCCE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6641CE4"/>
    <w:multiLevelType w:val="hybridMultilevel"/>
    <w:tmpl w:val="154C6D4C"/>
    <w:lvl w:ilvl="0" w:tplc="711E2C94">
      <w:start w:val="1"/>
      <w:numFmt w:val="bullet"/>
      <w:lvlText w:val=""/>
      <w:lvlJc w:val="left"/>
      <w:pPr>
        <w:tabs>
          <w:tab w:val="num" w:pos="720"/>
        </w:tabs>
        <w:ind w:left="720" w:hanging="360"/>
      </w:pPr>
      <w:rPr>
        <w:rFonts w:ascii="Wingdings 2" w:hAnsi="Wingdings 2" w:hint="default"/>
      </w:rPr>
    </w:lvl>
    <w:lvl w:ilvl="1" w:tplc="8D1AB996" w:tentative="1">
      <w:start w:val="1"/>
      <w:numFmt w:val="bullet"/>
      <w:lvlText w:val=""/>
      <w:lvlJc w:val="left"/>
      <w:pPr>
        <w:tabs>
          <w:tab w:val="num" w:pos="1440"/>
        </w:tabs>
        <w:ind w:left="1440" w:hanging="360"/>
      </w:pPr>
      <w:rPr>
        <w:rFonts w:ascii="Wingdings 2" w:hAnsi="Wingdings 2" w:hint="default"/>
      </w:rPr>
    </w:lvl>
    <w:lvl w:ilvl="2" w:tplc="41CEEAC8" w:tentative="1">
      <w:start w:val="1"/>
      <w:numFmt w:val="bullet"/>
      <w:lvlText w:val=""/>
      <w:lvlJc w:val="left"/>
      <w:pPr>
        <w:tabs>
          <w:tab w:val="num" w:pos="2160"/>
        </w:tabs>
        <w:ind w:left="2160" w:hanging="360"/>
      </w:pPr>
      <w:rPr>
        <w:rFonts w:ascii="Wingdings 2" w:hAnsi="Wingdings 2" w:hint="default"/>
      </w:rPr>
    </w:lvl>
    <w:lvl w:ilvl="3" w:tplc="A69E7436" w:tentative="1">
      <w:start w:val="1"/>
      <w:numFmt w:val="bullet"/>
      <w:lvlText w:val=""/>
      <w:lvlJc w:val="left"/>
      <w:pPr>
        <w:tabs>
          <w:tab w:val="num" w:pos="2880"/>
        </w:tabs>
        <w:ind w:left="2880" w:hanging="360"/>
      </w:pPr>
      <w:rPr>
        <w:rFonts w:ascii="Wingdings 2" w:hAnsi="Wingdings 2" w:hint="default"/>
      </w:rPr>
    </w:lvl>
    <w:lvl w:ilvl="4" w:tplc="A16AF6B6" w:tentative="1">
      <w:start w:val="1"/>
      <w:numFmt w:val="bullet"/>
      <w:lvlText w:val=""/>
      <w:lvlJc w:val="left"/>
      <w:pPr>
        <w:tabs>
          <w:tab w:val="num" w:pos="3600"/>
        </w:tabs>
        <w:ind w:left="3600" w:hanging="360"/>
      </w:pPr>
      <w:rPr>
        <w:rFonts w:ascii="Wingdings 2" w:hAnsi="Wingdings 2" w:hint="default"/>
      </w:rPr>
    </w:lvl>
    <w:lvl w:ilvl="5" w:tplc="684C9CDA" w:tentative="1">
      <w:start w:val="1"/>
      <w:numFmt w:val="bullet"/>
      <w:lvlText w:val=""/>
      <w:lvlJc w:val="left"/>
      <w:pPr>
        <w:tabs>
          <w:tab w:val="num" w:pos="4320"/>
        </w:tabs>
        <w:ind w:left="4320" w:hanging="360"/>
      </w:pPr>
      <w:rPr>
        <w:rFonts w:ascii="Wingdings 2" w:hAnsi="Wingdings 2" w:hint="default"/>
      </w:rPr>
    </w:lvl>
    <w:lvl w:ilvl="6" w:tplc="C38090AC" w:tentative="1">
      <w:start w:val="1"/>
      <w:numFmt w:val="bullet"/>
      <w:lvlText w:val=""/>
      <w:lvlJc w:val="left"/>
      <w:pPr>
        <w:tabs>
          <w:tab w:val="num" w:pos="5040"/>
        </w:tabs>
        <w:ind w:left="5040" w:hanging="360"/>
      </w:pPr>
      <w:rPr>
        <w:rFonts w:ascii="Wingdings 2" w:hAnsi="Wingdings 2" w:hint="default"/>
      </w:rPr>
    </w:lvl>
    <w:lvl w:ilvl="7" w:tplc="8F38DA38" w:tentative="1">
      <w:start w:val="1"/>
      <w:numFmt w:val="bullet"/>
      <w:lvlText w:val=""/>
      <w:lvlJc w:val="left"/>
      <w:pPr>
        <w:tabs>
          <w:tab w:val="num" w:pos="5760"/>
        </w:tabs>
        <w:ind w:left="5760" w:hanging="360"/>
      </w:pPr>
      <w:rPr>
        <w:rFonts w:ascii="Wingdings 2" w:hAnsi="Wingdings 2" w:hint="default"/>
      </w:rPr>
    </w:lvl>
    <w:lvl w:ilvl="8" w:tplc="5270281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BD4727"/>
    <w:multiLevelType w:val="hybridMultilevel"/>
    <w:tmpl w:val="D4A4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9EE"/>
    <w:multiLevelType w:val="hybridMultilevel"/>
    <w:tmpl w:val="9182CFCC"/>
    <w:lvl w:ilvl="0" w:tplc="4DA07814">
      <w:start w:val="1"/>
      <w:numFmt w:val="decimal"/>
      <w:suff w:val="space"/>
      <w:lvlText w:val="%1."/>
      <w:lvlJc w:val="left"/>
      <w:pPr>
        <w:ind w:left="1854" w:hanging="720"/>
      </w:pPr>
      <w:rPr>
        <w:rFonts w:hint="default"/>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9E801F8"/>
    <w:multiLevelType w:val="multilevel"/>
    <w:tmpl w:val="57A8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A18BB"/>
    <w:multiLevelType w:val="hybridMultilevel"/>
    <w:tmpl w:val="487C0D02"/>
    <w:lvl w:ilvl="0" w:tplc="874008F0">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15:restartNumberingAfterBreak="0">
    <w:nsid w:val="251E3781"/>
    <w:multiLevelType w:val="hybridMultilevel"/>
    <w:tmpl w:val="677A500E"/>
    <w:lvl w:ilvl="0" w:tplc="8F508F5E">
      <w:start w:val="3"/>
      <w:numFmt w:val="bullet"/>
      <w:suff w:val="space"/>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1B52"/>
    <w:multiLevelType w:val="hybridMultilevel"/>
    <w:tmpl w:val="B97ECB0A"/>
    <w:lvl w:ilvl="0" w:tplc="C9487014">
      <w:numFmt w:val="bullet"/>
      <w:suff w:val="space"/>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AE53E00"/>
    <w:multiLevelType w:val="multilevel"/>
    <w:tmpl w:val="715C7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F439F"/>
    <w:multiLevelType w:val="hybridMultilevel"/>
    <w:tmpl w:val="4EF801BC"/>
    <w:lvl w:ilvl="0" w:tplc="FA7ADEBA">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B424E31"/>
    <w:multiLevelType w:val="hybridMultilevel"/>
    <w:tmpl w:val="B0227C4C"/>
    <w:lvl w:ilvl="0" w:tplc="0566795A">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924BDE"/>
    <w:multiLevelType w:val="hybridMultilevel"/>
    <w:tmpl w:val="9B9C3A24"/>
    <w:lvl w:ilvl="0" w:tplc="9CE81C5C">
      <w:start w:val="2"/>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EA6C36"/>
    <w:multiLevelType w:val="hybridMultilevel"/>
    <w:tmpl w:val="4510F996"/>
    <w:lvl w:ilvl="0" w:tplc="BD028EAE">
      <w:start w:val="1"/>
      <w:numFmt w:val="bullet"/>
      <w:lvlText w:val=""/>
      <w:lvlJc w:val="left"/>
      <w:pPr>
        <w:tabs>
          <w:tab w:val="num" w:pos="720"/>
        </w:tabs>
        <w:ind w:left="720" w:hanging="360"/>
      </w:pPr>
      <w:rPr>
        <w:rFonts w:ascii="Wingdings 2" w:hAnsi="Wingdings 2" w:hint="default"/>
      </w:rPr>
    </w:lvl>
    <w:lvl w:ilvl="1" w:tplc="525856EA" w:tentative="1">
      <w:start w:val="1"/>
      <w:numFmt w:val="bullet"/>
      <w:lvlText w:val=""/>
      <w:lvlJc w:val="left"/>
      <w:pPr>
        <w:tabs>
          <w:tab w:val="num" w:pos="1440"/>
        </w:tabs>
        <w:ind w:left="1440" w:hanging="360"/>
      </w:pPr>
      <w:rPr>
        <w:rFonts w:ascii="Wingdings 2" w:hAnsi="Wingdings 2" w:hint="default"/>
      </w:rPr>
    </w:lvl>
    <w:lvl w:ilvl="2" w:tplc="E9863910" w:tentative="1">
      <w:start w:val="1"/>
      <w:numFmt w:val="bullet"/>
      <w:lvlText w:val=""/>
      <w:lvlJc w:val="left"/>
      <w:pPr>
        <w:tabs>
          <w:tab w:val="num" w:pos="2160"/>
        </w:tabs>
        <w:ind w:left="2160" w:hanging="360"/>
      </w:pPr>
      <w:rPr>
        <w:rFonts w:ascii="Wingdings 2" w:hAnsi="Wingdings 2" w:hint="default"/>
      </w:rPr>
    </w:lvl>
    <w:lvl w:ilvl="3" w:tplc="8098B35C" w:tentative="1">
      <w:start w:val="1"/>
      <w:numFmt w:val="bullet"/>
      <w:lvlText w:val=""/>
      <w:lvlJc w:val="left"/>
      <w:pPr>
        <w:tabs>
          <w:tab w:val="num" w:pos="2880"/>
        </w:tabs>
        <w:ind w:left="2880" w:hanging="360"/>
      </w:pPr>
      <w:rPr>
        <w:rFonts w:ascii="Wingdings 2" w:hAnsi="Wingdings 2" w:hint="default"/>
      </w:rPr>
    </w:lvl>
    <w:lvl w:ilvl="4" w:tplc="5E928D80" w:tentative="1">
      <w:start w:val="1"/>
      <w:numFmt w:val="bullet"/>
      <w:lvlText w:val=""/>
      <w:lvlJc w:val="left"/>
      <w:pPr>
        <w:tabs>
          <w:tab w:val="num" w:pos="3600"/>
        </w:tabs>
        <w:ind w:left="3600" w:hanging="360"/>
      </w:pPr>
      <w:rPr>
        <w:rFonts w:ascii="Wingdings 2" w:hAnsi="Wingdings 2" w:hint="default"/>
      </w:rPr>
    </w:lvl>
    <w:lvl w:ilvl="5" w:tplc="F10E2AA4" w:tentative="1">
      <w:start w:val="1"/>
      <w:numFmt w:val="bullet"/>
      <w:lvlText w:val=""/>
      <w:lvlJc w:val="left"/>
      <w:pPr>
        <w:tabs>
          <w:tab w:val="num" w:pos="4320"/>
        </w:tabs>
        <w:ind w:left="4320" w:hanging="360"/>
      </w:pPr>
      <w:rPr>
        <w:rFonts w:ascii="Wingdings 2" w:hAnsi="Wingdings 2" w:hint="default"/>
      </w:rPr>
    </w:lvl>
    <w:lvl w:ilvl="6" w:tplc="4672DDAE" w:tentative="1">
      <w:start w:val="1"/>
      <w:numFmt w:val="bullet"/>
      <w:lvlText w:val=""/>
      <w:lvlJc w:val="left"/>
      <w:pPr>
        <w:tabs>
          <w:tab w:val="num" w:pos="5040"/>
        </w:tabs>
        <w:ind w:left="5040" w:hanging="360"/>
      </w:pPr>
      <w:rPr>
        <w:rFonts w:ascii="Wingdings 2" w:hAnsi="Wingdings 2" w:hint="default"/>
      </w:rPr>
    </w:lvl>
    <w:lvl w:ilvl="7" w:tplc="FAD453B4" w:tentative="1">
      <w:start w:val="1"/>
      <w:numFmt w:val="bullet"/>
      <w:lvlText w:val=""/>
      <w:lvlJc w:val="left"/>
      <w:pPr>
        <w:tabs>
          <w:tab w:val="num" w:pos="5760"/>
        </w:tabs>
        <w:ind w:left="5760" w:hanging="360"/>
      </w:pPr>
      <w:rPr>
        <w:rFonts w:ascii="Wingdings 2" w:hAnsi="Wingdings 2" w:hint="default"/>
      </w:rPr>
    </w:lvl>
    <w:lvl w:ilvl="8" w:tplc="7A905C1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2843D0F"/>
    <w:multiLevelType w:val="hybridMultilevel"/>
    <w:tmpl w:val="5F6E991C"/>
    <w:lvl w:ilvl="0" w:tplc="FA7ADEBA">
      <w:start w:val="1"/>
      <w:numFmt w:val="upperRoman"/>
      <w:suff w:val="space"/>
      <w:lvlText w:val="%1."/>
      <w:lvlJc w:val="left"/>
      <w:pPr>
        <w:ind w:left="1854"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2C90CC6"/>
    <w:multiLevelType w:val="hybridMultilevel"/>
    <w:tmpl w:val="4AF040FE"/>
    <w:lvl w:ilvl="0" w:tplc="CEE00E74">
      <w:numFmt w:val="bullet"/>
      <w:suff w:val="spac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38A6D00"/>
    <w:multiLevelType w:val="hybridMultilevel"/>
    <w:tmpl w:val="E21253BC"/>
    <w:lvl w:ilvl="0" w:tplc="C3320DA6">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5DD0AAE"/>
    <w:multiLevelType w:val="hybridMultilevel"/>
    <w:tmpl w:val="B44EB46C"/>
    <w:lvl w:ilvl="0" w:tplc="9738A990">
      <w:numFmt w:val="bullet"/>
      <w:suff w:val="spac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B4F160B"/>
    <w:multiLevelType w:val="hybridMultilevel"/>
    <w:tmpl w:val="71C28314"/>
    <w:lvl w:ilvl="0" w:tplc="322E61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195BB3"/>
    <w:multiLevelType w:val="hybridMultilevel"/>
    <w:tmpl w:val="FCC8158E"/>
    <w:lvl w:ilvl="0" w:tplc="589A6E1E">
      <w:start w:val="1"/>
      <w:numFmt w:val="decimal"/>
      <w:lvlText w:val="%1."/>
      <w:lvlJc w:val="left"/>
      <w:pPr>
        <w:ind w:left="1080" w:hanging="360"/>
      </w:pPr>
      <w:rPr>
        <w:rFonts w:eastAsia="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0F6E1C"/>
    <w:multiLevelType w:val="hybridMultilevel"/>
    <w:tmpl w:val="13A6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F3055"/>
    <w:multiLevelType w:val="hybridMultilevel"/>
    <w:tmpl w:val="D15C5108"/>
    <w:lvl w:ilvl="0" w:tplc="DF405C40">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3" w15:restartNumberingAfterBreak="0">
    <w:nsid w:val="46C2557E"/>
    <w:multiLevelType w:val="hybridMultilevel"/>
    <w:tmpl w:val="2BEEBC5A"/>
    <w:lvl w:ilvl="0" w:tplc="7ABC1C5E">
      <w:start w:val="1"/>
      <w:numFmt w:val="bullet"/>
      <w:lvlText w:val=""/>
      <w:lvlJc w:val="left"/>
      <w:pPr>
        <w:tabs>
          <w:tab w:val="num" w:pos="720"/>
        </w:tabs>
        <w:ind w:left="720" w:hanging="360"/>
      </w:pPr>
      <w:rPr>
        <w:rFonts w:ascii="Wingdings 2" w:hAnsi="Wingdings 2" w:hint="default"/>
      </w:rPr>
    </w:lvl>
    <w:lvl w:ilvl="1" w:tplc="884E97C6" w:tentative="1">
      <w:start w:val="1"/>
      <w:numFmt w:val="bullet"/>
      <w:lvlText w:val=""/>
      <w:lvlJc w:val="left"/>
      <w:pPr>
        <w:tabs>
          <w:tab w:val="num" w:pos="1440"/>
        </w:tabs>
        <w:ind w:left="1440" w:hanging="360"/>
      </w:pPr>
      <w:rPr>
        <w:rFonts w:ascii="Wingdings 2" w:hAnsi="Wingdings 2" w:hint="default"/>
      </w:rPr>
    </w:lvl>
    <w:lvl w:ilvl="2" w:tplc="03701E4E" w:tentative="1">
      <w:start w:val="1"/>
      <w:numFmt w:val="bullet"/>
      <w:lvlText w:val=""/>
      <w:lvlJc w:val="left"/>
      <w:pPr>
        <w:tabs>
          <w:tab w:val="num" w:pos="2160"/>
        </w:tabs>
        <w:ind w:left="2160" w:hanging="360"/>
      </w:pPr>
      <w:rPr>
        <w:rFonts w:ascii="Wingdings 2" w:hAnsi="Wingdings 2" w:hint="default"/>
      </w:rPr>
    </w:lvl>
    <w:lvl w:ilvl="3" w:tplc="E95041E8" w:tentative="1">
      <w:start w:val="1"/>
      <w:numFmt w:val="bullet"/>
      <w:lvlText w:val=""/>
      <w:lvlJc w:val="left"/>
      <w:pPr>
        <w:tabs>
          <w:tab w:val="num" w:pos="2880"/>
        </w:tabs>
        <w:ind w:left="2880" w:hanging="360"/>
      </w:pPr>
      <w:rPr>
        <w:rFonts w:ascii="Wingdings 2" w:hAnsi="Wingdings 2" w:hint="default"/>
      </w:rPr>
    </w:lvl>
    <w:lvl w:ilvl="4" w:tplc="B79EDE5A" w:tentative="1">
      <w:start w:val="1"/>
      <w:numFmt w:val="bullet"/>
      <w:lvlText w:val=""/>
      <w:lvlJc w:val="left"/>
      <w:pPr>
        <w:tabs>
          <w:tab w:val="num" w:pos="3600"/>
        </w:tabs>
        <w:ind w:left="3600" w:hanging="360"/>
      </w:pPr>
      <w:rPr>
        <w:rFonts w:ascii="Wingdings 2" w:hAnsi="Wingdings 2" w:hint="default"/>
      </w:rPr>
    </w:lvl>
    <w:lvl w:ilvl="5" w:tplc="BAFE2DF4" w:tentative="1">
      <w:start w:val="1"/>
      <w:numFmt w:val="bullet"/>
      <w:lvlText w:val=""/>
      <w:lvlJc w:val="left"/>
      <w:pPr>
        <w:tabs>
          <w:tab w:val="num" w:pos="4320"/>
        </w:tabs>
        <w:ind w:left="4320" w:hanging="360"/>
      </w:pPr>
      <w:rPr>
        <w:rFonts w:ascii="Wingdings 2" w:hAnsi="Wingdings 2" w:hint="default"/>
      </w:rPr>
    </w:lvl>
    <w:lvl w:ilvl="6" w:tplc="3EA6CB92" w:tentative="1">
      <w:start w:val="1"/>
      <w:numFmt w:val="bullet"/>
      <w:lvlText w:val=""/>
      <w:lvlJc w:val="left"/>
      <w:pPr>
        <w:tabs>
          <w:tab w:val="num" w:pos="5040"/>
        </w:tabs>
        <w:ind w:left="5040" w:hanging="360"/>
      </w:pPr>
      <w:rPr>
        <w:rFonts w:ascii="Wingdings 2" w:hAnsi="Wingdings 2" w:hint="default"/>
      </w:rPr>
    </w:lvl>
    <w:lvl w:ilvl="7" w:tplc="40BA72EE" w:tentative="1">
      <w:start w:val="1"/>
      <w:numFmt w:val="bullet"/>
      <w:lvlText w:val=""/>
      <w:lvlJc w:val="left"/>
      <w:pPr>
        <w:tabs>
          <w:tab w:val="num" w:pos="5760"/>
        </w:tabs>
        <w:ind w:left="5760" w:hanging="360"/>
      </w:pPr>
      <w:rPr>
        <w:rFonts w:ascii="Wingdings 2" w:hAnsi="Wingdings 2" w:hint="default"/>
      </w:rPr>
    </w:lvl>
    <w:lvl w:ilvl="8" w:tplc="89E4793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9645224"/>
    <w:multiLevelType w:val="hybridMultilevel"/>
    <w:tmpl w:val="C03405F0"/>
    <w:lvl w:ilvl="0" w:tplc="440CDF90">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5" w15:restartNumberingAfterBreak="0">
    <w:nsid w:val="4D8F26B9"/>
    <w:multiLevelType w:val="hybridMultilevel"/>
    <w:tmpl w:val="5E88060E"/>
    <w:lvl w:ilvl="0" w:tplc="805E01DC">
      <w:start w:val="1"/>
      <w:numFmt w:val="lowerLetter"/>
      <w:lvlText w:val="%1)"/>
      <w:lvlJc w:val="left"/>
      <w:pPr>
        <w:ind w:left="1331" w:hanging="288"/>
      </w:pPr>
      <w:rPr>
        <w:rFonts w:ascii="Times New Roman" w:eastAsia="Times New Roman" w:hAnsi="Times New Roman" w:cs="Times New Roman" w:hint="default"/>
        <w:w w:val="100"/>
        <w:sz w:val="28"/>
        <w:szCs w:val="28"/>
        <w:lang w:val="vi" w:eastAsia="en-US" w:bidi="ar-SA"/>
      </w:rPr>
    </w:lvl>
    <w:lvl w:ilvl="1" w:tplc="A22CED48">
      <w:numFmt w:val="bullet"/>
      <w:lvlText w:val="•"/>
      <w:lvlJc w:val="left"/>
      <w:pPr>
        <w:ind w:left="2228" w:hanging="288"/>
      </w:pPr>
      <w:rPr>
        <w:rFonts w:hint="default"/>
        <w:lang w:val="vi" w:eastAsia="en-US" w:bidi="ar-SA"/>
      </w:rPr>
    </w:lvl>
    <w:lvl w:ilvl="2" w:tplc="9A4CD79A">
      <w:numFmt w:val="bullet"/>
      <w:lvlText w:val="•"/>
      <w:lvlJc w:val="left"/>
      <w:pPr>
        <w:ind w:left="3117" w:hanging="288"/>
      </w:pPr>
      <w:rPr>
        <w:rFonts w:hint="default"/>
        <w:lang w:val="vi" w:eastAsia="en-US" w:bidi="ar-SA"/>
      </w:rPr>
    </w:lvl>
    <w:lvl w:ilvl="3" w:tplc="B2FCF382">
      <w:numFmt w:val="bullet"/>
      <w:lvlText w:val="•"/>
      <w:lvlJc w:val="left"/>
      <w:pPr>
        <w:ind w:left="4005" w:hanging="288"/>
      </w:pPr>
      <w:rPr>
        <w:rFonts w:hint="default"/>
        <w:lang w:val="vi" w:eastAsia="en-US" w:bidi="ar-SA"/>
      </w:rPr>
    </w:lvl>
    <w:lvl w:ilvl="4" w:tplc="64B28762">
      <w:numFmt w:val="bullet"/>
      <w:lvlText w:val="•"/>
      <w:lvlJc w:val="left"/>
      <w:pPr>
        <w:ind w:left="4894" w:hanging="288"/>
      </w:pPr>
      <w:rPr>
        <w:rFonts w:hint="default"/>
        <w:lang w:val="vi" w:eastAsia="en-US" w:bidi="ar-SA"/>
      </w:rPr>
    </w:lvl>
    <w:lvl w:ilvl="5" w:tplc="4874EDBE">
      <w:numFmt w:val="bullet"/>
      <w:lvlText w:val="•"/>
      <w:lvlJc w:val="left"/>
      <w:pPr>
        <w:ind w:left="5783" w:hanging="288"/>
      </w:pPr>
      <w:rPr>
        <w:rFonts w:hint="default"/>
        <w:lang w:val="vi" w:eastAsia="en-US" w:bidi="ar-SA"/>
      </w:rPr>
    </w:lvl>
    <w:lvl w:ilvl="6" w:tplc="2E886950">
      <w:numFmt w:val="bullet"/>
      <w:lvlText w:val="•"/>
      <w:lvlJc w:val="left"/>
      <w:pPr>
        <w:ind w:left="6671" w:hanging="288"/>
      </w:pPr>
      <w:rPr>
        <w:rFonts w:hint="default"/>
        <w:lang w:val="vi" w:eastAsia="en-US" w:bidi="ar-SA"/>
      </w:rPr>
    </w:lvl>
    <w:lvl w:ilvl="7" w:tplc="7FBA7E22">
      <w:numFmt w:val="bullet"/>
      <w:lvlText w:val="•"/>
      <w:lvlJc w:val="left"/>
      <w:pPr>
        <w:ind w:left="7560" w:hanging="288"/>
      </w:pPr>
      <w:rPr>
        <w:rFonts w:hint="default"/>
        <w:lang w:val="vi" w:eastAsia="en-US" w:bidi="ar-SA"/>
      </w:rPr>
    </w:lvl>
    <w:lvl w:ilvl="8" w:tplc="73309A80">
      <w:numFmt w:val="bullet"/>
      <w:lvlText w:val="•"/>
      <w:lvlJc w:val="left"/>
      <w:pPr>
        <w:ind w:left="8449" w:hanging="288"/>
      </w:pPr>
      <w:rPr>
        <w:rFonts w:hint="default"/>
        <w:lang w:val="vi" w:eastAsia="en-US" w:bidi="ar-SA"/>
      </w:rPr>
    </w:lvl>
  </w:abstractNum>
  <w:abstractNum w:abstractNumId="26" w15:restartNumberingAfterBreak="0">
    <w:nsid w:val="556B21BD"/>
    <w:multiLevelType w:val="multilevel"/>
    <w:tmpl w:val="341EB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9111C"/>
    <w:multiLevelType w:val="multilevel"/>
    <w:tmpl w:val="1F5091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A902A6"/>
    <w:multiLevelType w:val="hybridMultilevel"/>
    <w:tmpl w:val="B4329AD2"/>
    <w:lvl w:ilvl="0" w:tplc="D728D4F4">
      <w:start w:val="1"/>
      <w:numFmt w:val="bullet"/>
      <w:lvlText w:val=""/>
      <w:lvlJc w:val="left"/>
      <w:pPr>
        <w:tabs>
          <w:tab w:val="num" w:pos="720"/>
        </w:tabs>
        <w:ind w:left="720" w:hanging="360"/>
      </w:pPr>
      <w:rPr>
        <w:rFonts w:ascii="Wingdings 2" w:hAnsi="Wingdings 2" w:hint="default"/>
      </w:rPr>
    </w:lvl>
    <w:lvl w:ilvl="1" w:tplc="3EB2C092" w:tentative="1">
      <w:start w:val="1"/>
      <w:numFmt w:val="bullet"/>
      <w:lvlText w:val=""/>
      <w:lvlJc w:val="left"/>
      <w:pPr>
        <w:tabs>
          <w:tab w:val="num" w:pos="1440"/>
        </w:tabs>
        <w:ind w:left="1440" w:hanging="360"/>
      </w:pPr>
      <w:rPr>
        <w:rFonts w:ascii="Wingdings 2" w:hAnsi="Wingdings 2" w:hint="default"/>
      </w:rPr>
    </w:lvl>
    <w:lvl w:ilvl="2" w:tplc="3086E258" w:tentative="1">
      <w:start w:val="1"/>
      <w:numFmt w:val="bullet"/>
      <w:lvlText w:val=""/>
      <w:lvlJc w:val="left"/>
      <w:pPr>
        <w:tabs>
          <w:tab w:val="num" w:pos="2160"/>
        </w:tabs>
        <w:ind w:left="2160" w:hanging="360"/>
      </w:pPr>
      <w:rPr>
        <w:rFonts w:ascii="Wingdings 2" w:hAnsi="Wingdings 2" w:hint="default"/>
      </w:rPr>
    </w:lvl>
    <w:lvl w:ilvl="3" w:tplc="D5409852" w:tentative="1">
      <w:start w:val="1"/>
      <w:numFmt w:val="bullet"/>
      <w:lvlText w:val=""/>
      <w:lvlJc w:val="left"/>
      <w:pPr>
        <w:tabs>
          <w:tab w:val="num" w:pos="2880"/>
        </w:tabs>
        <w:ind w:left="2880" w:hanging="360"/>
      </w:pPr>
      <w:rPr>
        <w:rFonts w:ascii="Wingdings 2" w:hAnsi="Wingdings 2" w:hint="default"/>
      </w:rPr>
    </w:lvl>
    <w:lvl w:ilvl="4" w:tplc="00F4DF32" w:tentative="1">
      <w:start w:val="1"/>
      <w:numFmt w:val="bullet"/>
      <w:lvlText w:val=""/>
      <w:lvlJc w:val="left"/>
      <w:pPr>
        <w:tabs>
          <w:tab w:val="num" w:pos="3600"/>
        </w:tabs>
        <w:ind w:left="3600" w:hanging="360"/>
      </w:pPr>
      <w:rPr>
        <w:rFonts w:ascii="Wingdings 2" w:hAnsi="Wingdings 2" w:hint="default"/>
      </w:rPr>
    </w:lvl>
    <w:lvl w:ilvl="5" w:tplc="FE92B4DA" w:tentative="1">
      <w:start w:val="1"/>
      <w:numFmt w:val="bullet"/>
      <w:lvlText w:val=""/>
      <w:lvlJc w:val="left"/>
      <w:pPr>
        <w:tabs>
          <w:tab w:val="num" w:pos="4320"/>
        </w:tabs>
        <w:ind w:left="4320" w:hanging="360"/>
      </w:pPr>
      <w:rPr>
        <w:rFonts w:ascii="Wingdings 2" w:hAnsi="Wingdings 2" w:hint="default"/>
      </w:rPr>
    </w:lvl>
    <w:lvl w:ilvl="6" w:tplc="C3EA6C00" w:tentative="1">
      <w:start w:val="1"/>
      <w:numFmt w:val="bullet"/>
      <w:lvlText w:val=""/>
      <w:lvlJc w:val="left"/>
      <w:pPr>
        <w:tabs>
          <w:tab w:val="num" w:pos="5040"/>
        </w:tabs>
        <w:ind w:left="5040" w:hanging="360"/>
      </w:pPr>
      <w:rPr>
        <w:rFonts w:ascii="Wingdings 2" w:hAnsi="Wingdings 2" w:hint="default"/>
      </w:rPr>
    </w:lvl>
    <w:lvl w:ilvl="7" w:tplc="CAAA8A78" w:tentative="1">
      <w:start w:val="1"/>
      <w:numFmt w:val="bullet"/>
      <w:lvlText w:val=""/>
      <w:lvlJc w:val="left"/>
      <w:pPr>
        <w:tabs>
          <w:tab w:val="num" w:pos="5760"/>
        </w:tabs>
        <w:ind w:left="5760" w:hanging="360"/>
      </w:pPr>
      <w:rPr>
        <w:rFonts w:ascii="Wingdings 2" w:hAnsi="Wingdings 2" w:hint="default"/>
      </w:rPr>
    </w:lvl>
    <w:lvl w:ilvl="8" w:tplc="B4DE491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DD34AF7"/>
    <w:multiLevelType w:val="multilevel"/>
    <w:tmpl w:val="7590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1767AB"/>
    <w:multiLevelType w:val="hybridMultilevel"/>
    <w:tmpl w:val="DA126B6A"/>
    <w:lvl w:ilvl="0" w:tplc="513283A2">
      <w:start w:val="1"/>
      <w:numFmt w:val="decimal"/>
      <w:suff w:val="space"/>
      <w:lvlText w:val="%1."/>
      <w:lvlJc w:val="left"/>
      <w:pPr>
        <w:ind w:left="927"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73356674">
    <w:abstractNumId w:val="29"/>
  </w:num>
  <w:num w:numId="2" w16cid:durableId="115103460">
    <w:abstractNumId w:val="6"/>
  </w:num>
  <w:num w:numId="3" w16cid:durableId="1942646807">
    <w:abstractNumId w:val="26"/>
  </w:num>
  <w:num w:numId="4" w16cid:durableId="838274162">
    <w:abstractNumId w:val="10"/>
  </w:num>
  <w:num w:numId="5" w16cid:durableId="1802116424">
    <w:abstractNumId w:val="22"/>
  </w:num>
  <w:num w:numId="6" w16cid:durableId="99960474">
    <w:abstractNumId w:val="27"/>
  </w:num>
  <w:num w:numId="7" w16cid:durableId="632751219">
    <w:abstractNumId w:val="24"/>
  </w:num>
  <w:num w:numId="8" w16cid:durableId="1334869028">
    <w:abstractNumId w:val="11"/>
  </w:num>
  <w:num w:numId="9" w16cid:durableId="1388333144">
    <w:abstractNumId w:val="9"/>
  </w:num>
  <w:num w:numId="10" w16cid:durableId="1005016826">
    <w:abstractNumId w:val="19"/>
  </w:num>
  <w:num w:numId="11" w16cid:durableId="870459468">
    <w:abstractNumId w:val="15"/>
  </w:num>
  <w:num w:numId="12" w16cid:durableId="1070932465">
    <w:abstractNumId w:val="5"/>
  </w:num>
  <w:num w:numId="13" w16cid:durableId="213396771">
    <w:abstractNumId w:val="30"/>
  </w:num>
  <w:num w:numId="14" w16cid:durableId="1474519843">
    <w:abstractNumId w:val="13"/>
  </w:num>
  <w:num w:numId="15" w16cid:durableId="1651249626">
    <w:abstractNumId w:val="25"/>
  </w:num>
  <w:num w:numId="16" w16cid:durableId="1244880312">
    <w:abstractNumId w:val="3"/>
  </w:num>
  <w:num w:numId="17" w16cid:durableId="748889878">
    <w:abstractNumId w:val="14"/>
  </w:num>
  <w:num w:numId="18" w16cid:durableId="1732575766">
    <w:abstractNumId w:val="28"/>
  </w:num>
  <w:num w:numId="19" w16cid:durableId="365760043">
    <w:abstractNumId w:val="23"/>
  </w:num>
  <w:num w:numId="20" w16cid:durableId="1389451829">
    <w:abstractNumId w:val="21"/>
  </w:num>
  <w:num w:numId="21" w16cid:durableId="498277506">
    <w:abstractNumId w:val="4"/>
  </w:num>
  <w:num w:numId="22" w16cid:durableId="310914677">
    <w:abstractNumId w:val="7"/>
  </w:num>
  <w:num w:numId="23" w16cid:durableId="2013406631">
    <w:abstractNumId w:val="12"/>
  </w:num>
  <w:num w:numId="24" w16cid:durableId="439297849">
    <w:abstractNumId w:val="2"/>
  </w:num>
  <w:num w:numId="25" w16cid:durableId="1108426782">
    <w:abstractNumId w:val="8"/>
  </w:num>
  <w:num w:numId="26" w16cid:durableId="10568952">
    <w:abstractNumId w:val="18"/>
  </w:num>
  <w:num w:numId="27" w16cid:durableId="1715620978">
    <w:abstractNumId w:val="1"/>
  </w:num>
  <w:num w:numId="28" w16cid:durableId="928855825">
    <w:abstractNumId w:val="16"/>
  </w:num>
  <w:num w:numId="29" w16cid:durableId="2018338076">
    <w:abstractNumId w:val="0"/>
  </w:num>
  <w:num w:numId="30" w16cid:durableId="162622112">
    <w:abstractNumId w:val="17"/>
  </w:num>
  <w:num w:numId="31" w16cid:durableId="154997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25"/>
    <w:rsid w:val="00000A86"/>
    <w:rsid w:val="00000CAB"/>
    <w:rsid w:val="00000D58"/>
    <w:rsid w:val="00014FA0"/>
    <w:rsid w:val="00016E5E"/>
    <w:rsid w:val="000240A1"/>
    <w:rsid w:val="00024D15"/>
    <w:rsid w:val="00034AAA"/>
    <w:rsid w:val="00035D5E"/>
    <w:rsid w:val="00047F0C"/>
    <w:rsid w:val="00052F0F"/>
    <w:rsid w:val="00054A19"/>
    <w:rsid w:val="00054A9D"/>
    <w:rsid w:val="00055195"/>
    <w:rsid w:val="00062313"/>
    <w:rsid w:val="00065FA7"/>
    <w:rsid w:val="000705DA"/>
    <w:rsid w:val="000733B4"/>
    <w:rsid w:val="00075F34"/>
    <w:rsid w:val="00076E3A"/>
    <w:rsid w:val="0008272B"/>
    <w:rsid w:val="00085985"/>
    <w:rsid w:val="00086B7E"/>
    <w:rsid w:val="0009511F"/>
    <w:rsid w:val="000A2C76"/>
    <w:rsid w:val="000A3972"/>
    <w:rsid w:val="000B7EE2"/>
    <w:rsid w:val="000C1D28"/>
    <w:rsid w:val="000C3947"/>
    <w:rsid w:val="000D3772"/>
    <w:rsid w:val="000D6CA1"/>
    <w:rsid w:val="000E2F53"/>
    <w:rsid w:val="000E3182"/>
    <w:rsid w:val="000E49EC"/>
    <w:rsid w:val="000E66C1"/>
    <w:rsid w:val="000F4D8D"/>
    <w:rsid w:val="0010097B"/>
    <w:rsid w:val="00101997"/>
    <w:rsid w:val="00103322"/>
    <w:rsid w:val="00106C52"/>
    <w:rsid w:val="00112049"/>
    <w:rsid w:val="0011266B"/>
    <w:rsid w:val="00115BC0"/>
    <w:rsid w:val="00123B2D"/>
    <w:rsid w:val="001244FE"/>
    <w:rsid w:val="001311AC"/>
    <w:rsid w:val="00132459"/>
    <w:rsid w:val="001335C3"/>
    <w:rsid w:val="00135E63"/>
    <w:rsid w:val="00141485"/>
    <w:rsid w:val="00142867"/>
    <w:rsid w:val="001428F2"/>
    <w:rsid w:val="001431AC"/>
    <w:rsid w:val="00143FC1"/>
    <w:rsid w:val="00146708"/>
    <w:rsid w:val="00147F1B"/>
    <w:rsid w:val="00153DDA"/>
    <w:rsid w:val="00155495"/>
    <w:rsid w:val="00157405"/>
    <w:rsid w:val="00157C9F"/>
    <w:rsid w:val="00157ECD"/>
    <w:rsid w:val="001600DD"/>
    <w:rsid w:val="00161CB2"/>
    <w:rsid w:val="0016513F"/>
    <w:rsid w:val="00167B40"/>
    <w:rsid w:val="0018434F"/>
    <w:rsid w:val="001865F7"/>
    <w:rsid w:val="00194749"/>
    <w:rsid w:val="00196924"/>
    <w:rsid w:val="001A1B60"/>
    <w:rsid w:val="001A3C18"/>
    <w:rsid w:val="001A762D"/>
    <w:rsid w:val="001A7CD1"/>
    <w:rsid w:val="001B10DA"/>
    <w:rsid w:val="001B7B6F"/>
    <w:rsid w:val="001C3A34"/>
    <w:rsid w:val="001C412E"/>
    <w:rsid w:val="001D08CA"/>
    <w:rsid w:val="001D28C2"/>
    <w:rsid w:val="001D31A5"/>
    <w:rsid w:val="001D36BD"/>
    <w:rsid w:val="001D3984"/>
    <w:rsid w:val="001D77D4"/>
    <w:rsid w:val="001E0E1B"/>
    <w:rsid w:val="001E1581"/>
    <w:rsid w:val="001E1953"/>
    <w:rsid w:val="001E63B0"/>
    <w:rsid w:val="001F3B4C"/>
    <w:rsid w:val="001F506D"/>
    <w:rsid w:val="001F5F01"/>
    <w:rsid w:val="001F68E6"/>
    <w:rsid w:val="002006AE"/>
    <w:rsid w:val="00201198"/>
    <w:rsid w:val="0020138A"/>
    <w:rsid w:val="002028B3"/>
    <w:rsid w:val="00205697"/>
    <w:rsid w:val="00206526"/>
    <w:rsid w:val="00206A67"/>
    <w:rsid w:val="002157E1"/>
    <w:rsid w:val="002167E4"/>
    <w:rsid w:val="00222AB6"/>
    <w:rsid w:val="002232E0"/>
    <w:rsid w:val="0022649F"/>
    <w:rsid w:val="002268FB"/>
    <w:rsid w:val="00230BE6"/>
    <w:rsid w:val="002314E2"/>
    <w:rsid w:val="0023284F"/>
    <w:rsid w:val="00235DA5"/>
    <w:rsid w:val="00237C2D"/>
    <w:rsid w:val="00240CD7"/>
    <w:rsid w:val="002411E6"/>
    <w:rsid w:val="00241450"/>
    <w:rsid w:val="00242724"/>
    <w:rsid w:val="00245E24"/>
    <w:rsid w:val="00246357"/>
    <w:rsid w:val="0025036E"/>
    <w:rsid w:val="00253AC5"/>
    <w:rsid w:val="00260930"/>
    <w:rsid w:val="002618A6"/>
    <w:rsid w:val="00263AD8"/>
    <w:rsid w:val="002641D0"/>
    <w:rsid w:val="00264A51"/>
    <w:rsid w:val="0027291D"/>
    <w:rsid w:val="0027299C"/>
    <w:rsid w:val="00272ABD"/>
    <w:rsid w:val="0027671D"/>
    <w:rsid w:val="00276D3A"/>
    <w:rsid w:val="00282879"/>
    <w:rsid w:val="00282C64"/>
    <w:rsid w:val="00282C8D"/>
    <w:rsid w:val="002831F6"/>
    <w:rsid w:val="00283759"/>
    <w:rsid w:val="0028701B"/>
    <w:rsid w:val="002967D1"/>
    <w:rsid w:val="002A1766"/>
    <w:rsid w:val="002A24CB"/>
    <w:rsid w:val="002A62A2"/>
    <w:rsid w:val="002B0EC7"/>
    <w:rsid w:val="002B49FE"/>
    <w:rsid w:val="002B6FC2"/>
    <w:rsid w:val="002C4930"/>
    <w:rsid w:val="002D0156"/>
    <w:rsid w:val="002D26CA"/>
    <w:rsid w:val="002D31FE"/>
    <w:rsid w:val="002D359D"/>
    <w:rsid w:val="002E41F6"/>
    <w:rsid w:val="002E6100"/>
    <w:rsid w:val="002F039F"/>
    <w:rsid w:val="002F68E5"/>
    <w:rsid w:val="0030317A"/>
    <w:rsid w:val="00305F8A"/>
    <w:rsid w:val="00311843"/>
    <w:rsid w:val="003127D7"/>
    <w:rsid w:val="00312E96"/>
    <w:rsid w:val="00312F48"/>
    <w:rsid w:val="00314F21"/>
    <w:rsid w:val="0031663F"/>
    <w:rsid w:val="00320DBF"/>
    <w:rsid w:val="0032365D"/>
    <w:rsid w:val="00326829"/>
    <w:rsid w:val="0032700C"/>
    <w:rsid w:val="00327939"/>
    <w:rsid w:val="00336403"/>
    <w:rsid w:val="0034096F"/>
    <w:rsid w:val="00341305"/>
    <w:rsid w:val="00342057"/>
    <w:rsid w:val="003437CE"/>
    <w:rsid w:val="00346F18"/>
    <w:rsid w:val="0035128C"/>
    <w:rsid w:val="00354ABE"/>
    <w:rsid w:val="0035622A"/>
    <w:rsid w:val="00356A54"/>
    <w:rsid w:val="00357D3F"/>
    <w:rsid w:val="00360808"/>
    <w:rsid w:val="003613DD"/>
    <w:rsid w:val="00361643"/>
    <w:rsid w:val="003644DD"/>
    <w:rsid w:val="003716AC"/>
    <w:rsid w:val="003756C8"/>
    <w:rsid w:val="00382FD2"/>
    <w:rsid w:val="00385F5D"/>
    <w:rsid w:val="00392720"/>
    <w:rsid w:val="003949B1"/>
    <w:rsid w:val="00396D5F"/>
    <w:rsid w:val="00396EA4"/>
    <w:rsid w:val="003A3EA5"/>
    <w:rsid w:val="003A6EA7"/>
    <w:rsid w:val="003B1773"/>
    <w:rsid w:val="003B334C"/>
    <w:rsid w:val="003B36F2"/>
    <w:rsid w:val="003B558F"/>
    <w:rsid w:val="003B5BC0"/>
    <w:rsid w:val="003B70C0"/>
    <w:rsid w:val="003C0933"/>
    <w:rsid w:val="003E0E20"/>
    <w:rsid w:val="003E139E"/>
    <w:rsid w:val="003E4800"/>
    <w:rsid w:val="003E6C12"/>
    <w:rsid w:val="003F02C0"/>
    <w:rsid w:val="003F161D"/>
    <w:rsid w:val="003F2999"/>
    <w:rsid w:val="003F449D"/>
    <w:rsid w:val="003F6629"/>
    <w:rsid w:val="003F6667"/>
    <w:rsid w:val="003F705F"/>
    <w:rsid w:val="004065D3"/>
    <w:rsid w:val="00406831"/>
    <w:rsid w:val="00411406"/>
    <w:rsid w:val="00412790"/>
    <w:rsid w:val="0041281A"/>
    <w:rsid w:val="004143BC"/>
    <w:rsid w:val="00415F58"/>
    <w:rsid w:val="00422988"/>
    <w:rsid w:val="00433441"/>
    <w:rsid w:val="00433BC4"/>
    <w:rsid w:val="00440EC9"/>
    <w:rsid w:val="00441F7D"/>
    <w:rsid w:val="004425E7"/>
    <w:rsid w:val="00442CA3"/>
    <w:rsid w:val="004436B0"/>
    <w:rsid w:val="004443B4"/>
    <w:rsid w:val="0044793D"/>
    <w:rsid w:val="00453252"/>
    <w:rsid w:val="004543C9"/>
    <w:rsid w:val="00457137"/>
    <w:rsid w:val="004574F3"/>
    <w:rsid w:val="00463B03"/>
    <w:rsid w:val="00472C1D"/>
    <w:rsid w:val="00474966"/>
    <w:rsid w:val="004762BE"/>
    <w:rsid w:val="00480C16"/>
    <w:rsid w:val="00482DCA"/>
    <w:rsid w:val="00496E2A"/>
    <w:rsid w:val="004A3931"/>
    <w:rsid w:val="004A6341"/>
    <w:rsid w:val="004B0094"/>
    <w:rsid w:val="004B2010"/>
    <w:rsid w:val="004B2500"/>
    <w:rsid w:val="004B346E"/>
    <w:rsid w:val="004B35E3"/>
    <w:rsid w:val="004B7353"/>
    <w:rsid w:val="004C1B32"/>
    <w:rsid w:val="004C1B5A"/>
    <w:rsid w:val="004C45A9"/>
    <w:rsid w:val="004C5C50"/>
    <w:rsid w:val="004C6EB9"/>
    <w:rsid w:val="004D363C"/>
    <w:rsid w:val="004E6862"/>
    <w:rsid w:val="004E7D4E"/>
    <w:rsid w:val="004F0D3D"/>
    <w:rsid w:val="004F630E"/>
    <w:rsid w:val="004F6FB4"/>
    <w:rsid w:val="004F7D5E"/>
    <w:rsid w:val="00501B23"/>
    <w:rsid w:val="00501B39"/>
    <w:rsid w:val="00501F65"/>
    <w:rsid w:val="00503AC3"/>
    <w:rsid w:val="005069A8"/>
    <w:rsid w:val="005078DC"/>
    <w:rsid w:val="00511940"/>
    <w:rsid w:val="00513748"/>
    <w:rsid w:val="00513996"/>
    <w:rsid w:val="00515BD7"/>
    <w:rsid w:val="00515E18"/>
    <w:rsid w:val="005160CA"/>
    <w:rsid w:val="005170BE"/>
    <w:rsid w:val="00520240"/>
    <w:rsid w:val="00521703"/>
    <w:rsid w:val="00524389"/>
    <w:rsid w:val="005249DC"/>
    <w:rsid w:val="00526E45"/>
    <w:rsid w:val="00546288"/>
    <w:rsid w:val="0056537E"/>
    <w:rsid w:val="00567763"/>
    <w:rsid w:val="00567CA4"/>
    <w:rsid w:val="005718AA"/>
    <w:rsid w:val="005770DC"/>
    <w:rsid w:val="00577DA8"/>
    <w:rsid w:val="005825BC"/>
    <w:rsid w:val="0058270D"/>
    <w:rsid w:val="00585690"/>
    <w:rsid w:val="00585DC0"/>
    <w:rsid w:val="00586472"/>
    <w:rsid w:val="00593016"/>
    <w:rsid w:val="00595B16"/>
    <w:rsid w:val="00596CC6"/>
    <w:rsid w:val="005A1364"/>
    <w:rsid w:val="005A1600"/>
    <w:rsid w:val="005B2E1A"/>
    <w:rsid w:val="005B3945"/>
    <w:rsid w:val="005B5C43"/>
    <w:rsid w:val="005B69D4"/>
    <w:rsid w:val="005C0D57"/>
    <w:rsid w:val="005C2495"/>
    <w:rsid w:val="005C2F31"/>
    <w:rsid w:val="005C45C1"/>
    <w:rsid w:val="005C54BB"/>
    <w:rsid w:val="005C576B"/>
    <w:rsid w:val="005D35E6"/>
    <w:rsid w:val="005D64F9"/>
    <w:rsid w:val="005E1770"/>
    <w:rsid w:val="005E1E5F"/>
    <w:rsid w:val="005E2E50"/>
    <w:rsid w:val="005F0F3C"/>
    <w:rsid w:val="005F4E05"/>
    <w:rsid w:val="005F67E1"/>
    <w:rsid w:val="00603C50"/>
    <w:rsid w:val="006142CD"/>
    <w:rsid w:val="00615B00"/>
    <w:rsid w:val="00616B23"/>
    <w:rsid w:val="00616EC3"/>
    <w:rsid w:val="00620717"/>
    <w:rsid w:val="006316F9"/>
    <w:rsid w:val="0064054D"/>
    <w:rsid w:val="00640B8A"/>
    <w:rsid w:val="006453ED"/>
    <w:rsid w:val="00645C16"/>
    <w:rsid w:val="00647602"/>
    <w:rsid w:val="00647B23"/>
    <w:rsid w:val="00650BB9"/>
    <w:rsid w:val="00656E84"/>
    <w:rsid w:val="006605CE"/>
    <w:rsid w:val="00660D8B"/>
    <w:rsid w:val="0066360A"/>
    <w:rsid w:val="00664035"/>
    <w:rsid w:val="00666670"/>
    <w:rsid w:val="0066730F"/>
    <w:rsid w:val="006744D3"/>
    <w:rsid w:val="00676ACF"/>
    <w:rsid w:val="006857C8"/>
    <w:rsid w:val="006961C2"/>
    <w:rsid w:val="00697C5B"/>
    <w:rsid w:val="006A6308"/>
    <w:rsid w:val="006A76D9"/>
    <w:rsid w:val="006B28BA"/>
    <w:rsid w:val="006C09B5"/>
    <w:rsid w:val="006C2E28"/>
    <w:rsid w:val="006C30BD"/>
    <w:rsid w:val="006C5891"/>
    <w:rsid w:val="006C7AFF"/>
    <w:rsid w:val="006D175C"/>
    <w:rsid w:val="006D4C41"/>
    <w:rsid w:val="006D6040"/>
    <w:rsid w:val="006E2915"/>
    <w:rsid w:val="006E2A2D"/>
    <w:rsid w:val="006F47CE"/>
    <w:rsid w:val="007014FC"/>
    <w:rsid w:val="00701570"/>
    <w:rsid w:val="0070161E"/>
    <w:rsid w:val="007021D5"/>
    <w:rsid w:val="00704EAB"/>
    <w:rsid w:val="00707B53"/>
    <w:rsid w:val="007101AD"/>
    <w:rsid w:val="00710AFB"/>
    <w:rsid w:val="00711C08"/>
    <w:rsid w:val="007150A6"/>
    <w:rsid w:val="00725B98"/>
    <w:rsid w:val="007301FA"/>
    <w:rsid w:val="0073479B"/>
    <w:rsid w:val="00746637"/>
    <w:rsid w:val="007501A6"/>
    <w:rsid w:val="00751C21"/>
    <w:rsid w:val="00757419"/>
    <w:rsid w:val="00757D14"/>
    <w:rsid w:val="00757EED"/>
    <w:rsid w:val="0076178D"/>
    <w:rsid w:val="00781DA6"/>
    <w:rsid w:val="00787CB1"/>
    <w:rsid w:val="00790E08"/>
    <w:rsid w:val="00792250"/>
    <w:rsid w:val="00797341"/>
    <w:rsid w:val="007A5C56"/>
    <w:rsid w:val="007B0C8A"/>
    <w:rsid w:val="007B1C0F"/>
    <w:rsid w:val="007B5317"/>
    <w:rsid w:val="007C4ADC"/>
    <w:rsid w:val="007D36B4"/>
    <w:rsid w:val="007D6FB9"/>
    <w:rsid w:val="007E1463"/>
    <w:rsid w:val="007E1919"/>
    <w:rsid w:val="007F0825"/>
    <w:rsid w:val="007F223E"/>
    <w:rsid w:val="007F4736"/>
    <w:rsid w:val="008012AE"/>
    <w:rsid w:val="00801D2C"/>
    <w:rsid w:val="008165CE"/>
    <w:rsid w:val="00821574"/>
    <w:rsid w:val="008250B1"/>
    <w:rsid w:val="0082544B"/>
    <w:rsid w:val="0082624C"/>
    <w:rsid w:val="00826E98"/>
    <w:rsid w:val="0083299C"/>
    <w:rsid w:val="00834F9A"/>
    <w:rsid w:val="00835B31"/>
    <w:rsid w:val="00836D76"/>
    <w:rsid w:val="0084033E"/>
    <w:rsid w:val="00841A1C"/>
    <w:rsid w:val="00844A0B"/>
    <w:rsid w:val="008464AE"/>
    <w:rsid w:val="00860BC0"/>
    <w:rsid w:val="008624C5"/>
    <w:rsid w:val="0086558A"/>
    <w:rsid w:val="00876125"/>
    <w:rsid w:val="00882FE2"/>
    <w:rsid w:val="0088689A"/>
    <w:rsid w:val="00886E52"/>
    <w:rsid w:val="00890E77"/>
    <w:rsid w:val="0089454D"/>
    <w:rsid w:val="00894EF8"/>
    <w:rsid w:val="008961B8"/>
    <w:rsid w:val="00896D29"/>
    <w:rsid w:val="008A1A96"/>
    <w:rsid w:val="008A356E"/>
    <w:rsid w:val="008B1664"/>
    <w:rsid w:val="008B42B9"/>
    <w:rsid w:val="008B7DC3"/>
    <w:rsid w:val="008C30CE"/>
    <w:rsid w:val="008D4EA4"/>
    <w:rsid w:val="008D552D"/>
    <w:rsid w:val="008F0A9D"/>
    <w:rsid w:val="008F4140"/>
    <w:rsid w:val="008F670B"/>
    <w:rsid w:val="00905424"/>
    <w:rsid w:val="00911231"/>
    <w:rsid w:val="0091266B"/>
    <w:rsid w:val="009126E0"/>
    <w:rsid w:val="0091332A"/>
    <w:rsid w:val="009234BC"/>
    <w:rsid w:val="00927F5E"/>
    <w:rsid w:val="00930E36"/>
    <w:rsid w:val="009314BE"/>
    <w:rsid w:val="009317E5"/>
    <w:rsid w:val="00932B77"/>
    <w:rsid w:val="009432FB"/>
    <w:rsid w:val="00950C60"/>
    <w:rsid w:val="009538EC"/>
    <w:rsid w:val="00954B2A"/>
    <w:rsid w:val="00954E4C"/>
    <w:rsid w:val="00956425"/>
    <w:rsid w:val="00956E93"/>
    <w:rsid w:val="009610FA"/>
    <w:rsid w:val="00961C55"/>
    <w:rsid w:val="0096205E"/>
    <w:rsid w:val="009632AA"/>
    <w:rsid w:val="0097598A"/>
    <w:rsid w:val="00980F91"/>
    <w:rsid w:val="009836C9"/>
    <w:rsid w:val="009873F2"/>
    <w:rsid w:val="00987FE0"/>
    <w:rsid w:val="009A0949"/>
    <w:rsid w:val="009A64B6"/>
    <w:rsid w:val="009A6A1D"/>
    <w:rsid w:val="009B38D0"/>
    <w:rsid w:val="009C0C1C"/>
    <w:rsid w:val="009C5F61"/>
    <w:rsid w:val="009D1B5A"/>
    <w:rsid w:val="009D4FA1"/>
    <w:rsid w:val="009E0BE4"/>
    <w:rsid w:val="009E34EE"/>
    <w:rsid w:val="009E7C19"/>
    <w:rsid w:val="009F151D"/>
    <w:rsid w:val="009F2308"/>
    <w:rsid w:val="009F4BF3"/>
    <w:rsid w:val="009F7C01"/>
    <w:rsid w:val="00A03C91"/>
    <w:rsid w:val="00A05B5C"/>
    <w:rsid w:val="00A06E8E"/>
    <w:rsid w:val="00A072F5"/>
    <w:rsid w:val="00A10FE4"/>
    <w:rsid w:val="00A13AE1"/>
    <w:rsid w:val="00A13D9E"/>
    <w:rsid w:val="00A15951"/>
    <w:rsid w:val="00A15C13"/>
    <w:rsid w:val="00A20844"/>
    <w:rsid w:val="00A25717"/>
    <w:rsid w:val="00A25963"/>
    <w:rsid w:val="00A30FAB"/>
    <w:rsid w:val="00A3159B"/>
    <w:rsid w:val="00A34CA0"/>
    <w:rsid w:val="00A34DAF"/>
    <w:rsid w:val="00A37D02"/>
    <w:rsid w:val="00A44BDB"/>
    <w:rsid w:val="00A45740"/>
    <w:rsid w:val="00A52F51"/>
    <w:rsid w:val="00A5642A"/>
    <w:rsid w:val="00A57359"/>
    <w:rsid w:val="00A61522"/>
    <w:rsid w:val="00A6298E"/>
    <w:rsid w:val="00A64977"/>
    <w:rsid w:val="00A65DFD"/>
    <w:rsid w:val="00A66DDB"/>
    <w:rsid w:val="00A7101C"/>
    <w:rsid w:val="00A73658"/>
    <w:rsid w:val="00A747F7"/>
    <w:rsid w:val="00A74B1B"/>
    <w:rsid w:val="00A75872"/>
    <w:rsid w:val="00A75FF0"/>
    <w:rsid w:val="00A77A6F"/>
    <w:rsid w:val="00A803AA"/>
    <w:rsid w:val="00A83B25"/>
    <w:rsid w:val="00A849C5"/>
    <w:rsid w:val="00A849E3"/>
    <w:rsid w:val="00A96392"/>
    <w:rsid w:val="00AA0E91"/>
    <w:rsid w:val="00AA14C3"/>
    <w:rsid w:val="00AA248F"/>
    <w:rsid w:val="00AA7057"/>
    <w:rsid w:val="00AA70DF"/>
    <w:rsid w:val="00AB2FAA"/>
    <w:rsid w:val="00AB5E33"/>
    <w:rsid w:val="00AB66B1"/>
    <w:rsid w:val="00AC2B5A"/>
    <w:rsid w:val="00AC35AA"/>
    <w:rsid w:val="00AC374F"/>
    <w:rsid w:val="00AC4B3F"/>
    <w:rsid w:val="00AC63CE"/>
    <w:rsid w:val="00AC7979"/>
    <w:rsid w:val="00AD0F90"/>
    <w:rsid w:val="00AD54B0"/>
    <w:rsid w:val="00AE110D"/>
    <w:rsid w:val="00AE198A"/>
    <w:rsid w:val="00AE304B"/>
    <w:rsid w:val="00AE53C3"/>
    <w:rsid w:val="00AF0CC6"/>
    <w:rsid w:val="00AF31B8"/>
    <w:rsid w:val="00AF3F2D"/>
    <w:rsid w:val="00AF55F3"/>
    <w:rsid w:val="00B052DF"/>
    <w:rsid w:val="00B14395"/>
    <w:rsid w:val="00B17D79"/>
    <w:rsid w:val="00B204D9"/>
    <w:rsid w:val="00B2148F"/>
    <w:rsid w:val="00B32C15"/>
    <w:rsid w:val="00B353CA"/>
    <w:rsid w:val="00B36E34"/>
    <w:rsid w:val="00B42DDD"/>
    <w:rsid w:val="00B4321F"/>
    <w:rsid w:val="00B44788"/>
    <w:rsid w:val="00B449DD"/>
    <w:rsid w:val="00B51EF4"/>
    <w:rsid w:val="00B51F01"/>
    <w:rsid w:val="00B52433"/>
    <w:rsid w:val="00B53BA5"/>
    <w:rsid w:val="00B55158"/>
    <w:rsid w:val="00B61716"/>
    <w:rsid w:val="00B61D38"/>
    <w:rsid w:val="00B64DB9"/>
    <w:rsid w:val="00B70239"/>
    <w:rsid w:val="00B7427B"/>
    <w:rsid w:val="00B75F5C"/>
    <w:rsid w:val="00B76681"/>
    <w:rsid w:val="00B81E26"/>
    <w:rsid w:val="00B86158"/>
    <w:rsid w:val="00B861F9"/>
    <w:rsid w:val="00B8734A"/>
    <w:rsid w:val="00B87AE8"/>
    <w:rsid w:val="00B932FF"/>
    <w:rsid w:val="00B9560E"/>
    <w:rsid w:val="00BA0B7D"/>
    <w:rsid w:val="00BA1458"/>
    <w:rsid w:val="00BA1566"/>
    <w:rsid w:val="00BA2960"/>
    <w:rsid w:val="00BB1851"/>
    <w:rsid w:val="00BB2684"/>
    <w:rsid w:val="00BC0777"/>
    <w:rsid w:val="00BC1C0A"/>
    <w:rsid w:val="00BC3285"/>
    <w:rsid w:val="00BC331C"/>
    <w:rsid w:val="00BC6B8A"/>
    <w:rsid w:val="00BD3EDE"/>
    <w:rsid w:val="00BD646F"/>
    <w:rsid w:val="00BE171B"/>
    <w:rsid w:val="00BE2CEB"/>
    <w:rsid w:val="00BE5E77"/>
    <w:rsid w:val="00BE636F"/>
    <w:rsid w:val="00BE7F39"/>
    <w:rsid w:val="00BF4212"/>
    <w:rsid w:val="00BF4581"/>
    <w:rsid w:val="00BF46D2"/>
    <w:rsid w:val="00BF4F71"/>
    <w:rsid w:val="00C1198B"/>
    <w:rsid w:val="00C132C8"/>
    <w:rsid w:val="00C1383D"/>
    <w:rsid w:val="00C147CD"/>
    <w:rsid w:val="00C20AB8"/>
    <w:rsid w:val="00C23AF4"/>
    <w:rsid w:val="00C36D49"/>
    <w:rsid w:val="00C44136"/>
    <w:rsid w:val="00C45355"/>
    <w:rsid w:val="00C50E1D"/>
    <w:rsid w:val="00C52D9F"/>
    <w:rsid w:val="00C61384"/>
    <w:rsid w:val="00C625C4"/>
    <w:rsid w:val="00C62E11"/>
    <w:rsid w:val="00C67024"/>
    <w:rsid w:val="00C75413"/>
    <w:rsid w:val="00C771CE"/>
    <w:rsid w:val="00C81F89"/>
    <w:rsid w:val="00C85B2E"/>
    <w:rsid w:val="00C86372"/>
    <w:rsid w:val="00C86975"/>
    <w:rsid w:val="00C9114E"/>
    <w:rsid w:val="00C931A6"/>
    <w:rsid w:val="00C96C07"/>
    <w:rsid w:val="00CA1006"/>
    <w:rsid w:val="00CA47EF"/>
    <w:rsid w:val="00CA59C6"/>
    <w:rsid w:val="00CA5C53"/>
    <w:rsid w:val="00CA62A0"/>
    <w:rsid w:val="00CA68E5"/>
    <w:rsid w:val="00CB04AF"/>
    <w:rsid w:val="00CB2297"/>
    <w:rsid w:val="00CB3258"/>
    <w:rsid w:val="00CB3BBA"/>
    <w:rsid w:val="00CB589B"/>
    <w:rsid w:val="00CC247D"/>
    <w:rsid w:val="00CD5740"/>
    <w:rsid w:val="00CE05D8"/>
    <w:rsid w:val="00CE5008"/>
    <w:rsid w:val="00CE5B6F"/>
    <w:rsid w:val="00CE7E43"/>
    <w:rsid w:val="00CF5EE0"/>
    <w:rsid w:val="00CF6A5D"/>
    <w:rsid w:val="00D023F0"/>
    <w:rsid w:val="00D0352E"/>
    <w:rsid w:val="00D04609"/>
    <w:rsid w:val="00D06697"/>
    <w:rsid w:val="00D11303"/>
    <w:rsid w:val="00D131FD"/>
    <w:rsid w:val="00D140C0"/>
    <w:rsid w:val="00D14D2A"/>
    <w:rsid w:val="00D158A3"/>
    <w:rsid w:val="00D162F6"/>
    <w:rsid w:val="00D20E9B"/>
    <w:rsid w:val="00D231BA"/>
    <w:rsid w:val="00D23EE4"/>
    <w:rsid w:val="00D24329"/>
    <w:rsid w:val="00D25CA0"/>
    <w:rsid w:val="00D31992"/>
    <w:rsid w:val="00D31D37"/>
    <w:rsid w:val="00D34C63"/>
    <w:rsid w:val="00D36039"/>
    <w:rsid w:val="00D36DFD"/>
    <w:rsid w:val="00D37332"/>
    <w:rsid w:val="00D41BB8"/>
    <w:rsid w:val="00D45794"/>
    <w:rsid w:val="00D46AD0"/>
    <w:rsid w:val="00D5099A"/>
    <w:rsid w:val="00D53604"/>
    <w:rsid w:val="00D53D98"/>
    <w:rsid w:val="00D545AD"/>
    <w:rsid w:val="00D54FF5"/>
    <w:rsid w:val="00D552F3"/>
    <w:rsid w:val="00D60BE2"/>
    <w:rsid w:val="00D635A1"/>
    <w:rsid w:val="00D64404"/>
    <w:rsid w:val="00D66108"/>
    <w:rsid w:val="00D71BF8"/>
    <w:rsid w:val="00D73191"/>
    <w:rsid w:val="00D8268B"/>
    <w:rsid w:val="00D84444"/>
    <w:rsid w:val="00D87353"/>
    <w:rsid w:val="00D91770"/>
    <w:rsid w:val="00D93329"/>
    <w:rsid w:val="00D96AB1"/>
    <w:rsid w:val="00D97AED"/>
    <w:rsid w:val="00DB0A87"/>
    <w:rsid w:val="00DB4F23"/>
    <w:rsid w:val="00DC1920"/>
    <w:rsid w:val="00DC3B4E"/>
    <w:rsid w:val="00DC4052"/>
    <w:rsid w:val="00DC506B"/>
    <w:rsid w:val="00DC68F6"/>
    <w:rsid w:val="00DD16B7"/>
    <w:rsid w:val="00DD2028"/>
    <w:rsid w:val="00DD25BC"/>
    <w:rsid w:val="00DD36FB"/>
    <w:rsid w:val="00DD5C16"/>
    <w:rsid w:val="00DE0743"/>
    <w:rsid w:val="00DE364D"/>
    <w:rsid w:val="00DE43C7"/>
    <w:rsid w:val="00DE590F"/>
    <w:rsid w:val="00DE6F38"/>
    <w:rsid w:val="00DF26EB"/>
    <w:rsid w:val="00DF7402"/>
    <w:rsid w:val="00DF7644"/>
    <w:rsid w:val="00E04DFA"/>
    <w:rsid w:val="00E06B8A"/>
    <w:rsid w:val="00E07F88"/>
    <w:rsid w:val="00E132AA"/>
    <w:rsid w:val="00E16F6B"/>
    <w:rsid w:val="00E16FB1"/>
    <w:rsid w:val="00E2260C"/>
    <w:rsid w:val="00E23B0B"/>
    <w:rsid w:val="00E31CE2"/>
    <w:rsid w:val="00E33AF8"/>
    <w:rsid w:val="00E349B8"/>
    <w:rsid w:val="00E35679"/>
    <w:rsid w:val="00E35ADA"/>
    <w:rsid w:val="00E36388"/>
    <w:rsid w:val="00E46D89"/>
    <w:rsid w:val="00E5130B"/>
    <w:rsid w:val="00E53FB9"/>
    <w:rsid w:val="00E55261"/>
    <w:rsid w:val="00E55E0F"/>
    <w:rsid w:val="00E576DB"/>
    <w:rsid w:val="00E60120"/>
    <w:rsid w:val="00E61B6E"/>
    <w:rsid w:val="00E62556"/>
    <w:rsid w:val="00E66D7C"/>
    <w:rsid w:val="00E67F9B"/>
    <w:rsid w:val="00E7039F"/>
    <w:rsid w:val="00E703DF"/>
    <w:rsid w:val="00E748EB"/>
    <w:rsid w:val="00E75C71"/>
    <w:rsid w:val="00E84F4F"/>
    <w:rsid w:val="00E871AC"/>
    <w:rsid w:val="00E92678"/>
    <w:rsid w:val="00E94F7E"/>
    <w:rsid w:val="00E9550B"/>
    <w:rsid w:val="00EA1042"/>
    <w:rsid w:val="00EA19CD"/>
    <w:rsid w:val="00EA1C85"/>
    <w:rsid w:val="00EA5E54"/>
    <w:rsid w:val="00EA7F9F"/>
    <w:rsid w:val="00EB01E7"/>
    <w:rsid w:val="00EB19B5"/>
    <w:rsid w:val="00EB6B14"/>
    <w:rsid w:val="00EB76C5"/>
    <w:rsid w:val="00EC0D8C"/>
    <w:rsid w:val="00EC1885"/>
    <w:rsid w:val="00EC294F"/>
    <w:rsid w:val="00EC5237"/>
    <w:rsid w:val="00EC535E"/>
    <w:rsid w:val="00ED0F4E"/>
    <w:rsid w:val="00ED0FEA"/>
    <w:rsid w:val="00ED1960"/>
    <w:rsid w:val="00ED1BC7"/>
    <w:rsid w:val="00ED5C25"/>
    <w:rsid w:val="00ED79E1"/>
    <w:rsid w:val="00EE4D0E"/>
    <w:rsid w:val="00EF0283"/>
    <w:rsid w:val="00EF115B"/>
    <w:rsid w:val="00EF4B7D"/>
    <w:rsid w:val="00EF56B0"/>
    <w:rsid w:val="00EF6F18"/>
    <w:rsid w:val="00F0064B"/>
    <w:rsid w:val="00F01F72"/>
    <w:rsid w:val="00F03758"/>
    <w:rsid w:val="00F0402B"/>
    <w:rsid w:val="00F04A98"/>
    <w:rsid w:val="00F05993"/>
    <w:rsid w:val="00F138FD"/>
    <w:rsid w:val="00F14F4A"/>
    <w:rsid w:val="00F17245"/>
    <w:rsid w:val="00F21F6F"/>
    <w:rsid w:val="00F22D97"/>
    <w:rsid w:val="00F37D09"/>
    <w:rsid w:val="00F40571"/>
    <w:rsid w:val="00F435F9"/>
    <w:rsid w:val="00F53657"/>
    <w:rsid w:val="00F536DD"/>
    <w:rsid w:val="00F550E2"/>
    <w:rsid w:val="00F55416"/>
    <w:rsid w:val="00F61A9E"/>
    <w:rsid w:val="00F6598F"/>
    <w:rsid w:val="00F709F3"/>
    <w:rsid w:val="00F729FF"/>
    <w:rsid w:val="00F84398"/>
    <w:rsid w:val="00F84C7A"/>
    <w:rsid w:val="00F87CA8"/>
    <w:rsid w:val="00FA3F9A"/>
    <w:rsid w:val="00FA7C27"/>
    <w:rsid w:val="00FB0D73"/>
    <w:rsid w:val="00FB1787"/>
    <w:rsid w:val="00FB38C6"/>
    <w:rsid w:val="00FB617F"/>
    <w:rsid w:val="00FC2F16"/>
    <w:rsid w:val="00FC5738"/>
    <w:rsid w:val="00FC5F01"/>
    <w:rsid w:val="00FD1C7F"/>
    <w:rsid w:val="00FD7E77"/>
    <w:rsid w:val="00FE09ED"/>
    <w:rsid w:val="00FE2597"/>
    <w:rsid w:val="00FE2AB2"/>
    <w:rsid w:val="00FE2BB7"/>
    <w:rsid w:val="00FE4490"/>
    <w:rsid w:val="00FE47C0"/>
    <w:rsid w:val="00FE5094"/>
    <w:rsid w:val="00FF1B7E"/>
    <w:rsid w:val="00FF2DBC"/>
    <w:rsid w:val="00FF6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D6D1"/>
  <w15:docId w15:val="{B5FFE5F2-712A-4AB8-AA8B-50663CE4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BC"/>
    <w:rPr>
      <w:lang w:val="en-US"/>
    </w:rPr>
  </w:style>
  <w:style w:type="paragraph" w:styleId="Heading2">
    <w:name w:val="heading 2"/>
    <w:basedOn w:val="Normal"/>
    <w:next w:val="Normal"/>
    <w:link w:val="Heading2Char"/>
    <w:uiPriority w:val="9"/>
    <w:unhideWhenUsed/>
    <w:qFormat/>
    <w:rsid w:val="00BF45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84444"/>
    <w:pPr>
      <w:keepNext/>
      <w:jc w:val="center"/>
      <w:outlineLvl w:val="2"/>
    </w:pPr>
    <w:rPr>
      <w:rFonts w:ascii="VNI-Times" w:eastAsia="Times New Roman" w:hAnsi="VNI-Times" w:cs="Times New Roman"/>
      <w:i/>
      <w:sz w:val="26"/>
      <w:szCs w:val="20"/>
    </w:rPr>
  </w:style>
  <w:style w:type="paragraph" w:styleId="Heading4">
    <w:name w:val="heading 4"/>
    <w:basedOn w:val="Normal"/>
    <w:next w:val="Normal"/>
    <w:link w:val="Heading4Char"/>
    <w:qFormat/>
    <w:rsid w:val="00D84444"/>
    <w:pPr>
      <w:keepNext/>
      <w:jc w:val="center"/>
      <w:outlineLvl w:val="3"/>
    </w:pPr>
    <w:rPr>
      <w:rFonts w:ascii="VNI-Times" w:eastAsia="Times New Roman" w:hAnsi="VN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FF1B7E"/>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Heading3Char">
    <w:name w:val="Heading 3 Char"/>
    <w:basedOn w:val="DefaultParagraphFont"/>
    <w:link w:val="Heading3"/>
    <w:rsid w:val="00D84444"/>
    <w:rPr>
      <w:rFonts w:ascii="VNI-Times" w:eastAsia="Times New Roman" w:hAnsi="VNI-Times" w:cs="Times New Roman"/>
      <w:i/>
      <w:sz w:val="26"/>
      <w:szCs w:val="20"/>
      <w:lang w:val="en-US"/>
    </w:rPr>
  </w:style>
  <w:style w:type="character" w:customStyle="1" w:styleId="Heading4Char">
    <w:name w:val="Heading 4 Char"/>
    <w:basedOn w:val="DefaultParagraphFont"/>
    <w:link w:val="Heading4"/>
    <w:rsid w:val="00D84444"/>
    <w:rPr>
      <w:rFonts w:ascii="VNI-Times" w:eastAsia="Times New Roman" w:hAnsi="VNI-Times" w:cs="Times New Roman"/>
      <w:b/>
      <w:sz w:val="36"/>
      <w:szCs w:val="20"/>
      <w:lang w:val="en-US"/>
    </w:rPr>
  </w:style>
  <w:style w:type="paragraph" w:styleId="Footer">
    <w:name w:val="footer"/>
    <w:basedOn w:val="Normal"/>
    <w:link w:val="FooterChar"/>
    <w:uiPriority w:val="99"/>
    <w:rsid w:val="00D84444"/>
    <w:pPr>
      <w:tabs>
        <w:tab w:val="center" w:pos="4320"/>
        <w:tab w:val="right" w:pos="8640"/>
      </w:tabs>
    </w:pPr>
    <w:rPr>
      <w:rFonts w:ascii="VNI-Times" w:eastAsia="Times New Roman" w:hAnsi="VNI-Times" w:cs="Times New Roman"/>
      <w:sz w:val="24"/>
      <w:szCs w:val="20"/>
    </w:rPr>
  </w:style>
  <w:style w:type="character" w:customStyle="1" w:styleId="FooterChar">
    <w:name w:val="Footer Char"/>
    <w:basedOn w:val="DefaultParagraphFont"/>
    <w:link w:val="Footer"/>
    <w:uiPriority w:val="99"/>
    <w:rsid w:val="00D84444"/>
    <w:rPr>
      <w:rFonts w:ascii="VNI-Times" w:eastAsia="Times New Roman" w:hAnsi="VNI-Times" w:cs="Times New Roman"/>
      <w:sz w:val="24"/>
      <w:szCs w:val="20"/>
      <w:lang w:val="en-US"/>
    </w:rPr>
  </w:style>
  <w:style w:type="table" w:styleId="TableGrid">
    <w:name w:val="Table Grid"/>
    <w:basedOn w:val="TableNormal"/>
    <w:uiPriority w:val="39"/>
    <w:rsid w:val="009E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0BE4"/>
    <w:rPr>
      <w:i/>
      <w:iCs/>
    </w:rPr>
  </w:style>
  <w:style w:type="character" w:customStyle="1" w:styleId="NormalWebChar">
    <w:name w:val="Normal (Web) Char"/>
    <w:aliases w:val="Char Char Char Char"/>
    <w:link w:val="NormalWeb"/>
    <w:uiPriority w:val="99"/>
    <w:locked/>
    <w:rsid w:val="009E0BE4"/>
    <w:rPr>
      <w:rFonts w:ascii="Times New Roman" w:eastAsia="Times New Roman" w:hAnsi="Times New Roman" w:cs="Times New Roman"/>
      <w:sz w:val="24"/>
      <w:szCs w:val="24"/>
      <w:lang w:eastAsia="vi-VN"/>
    </w:rPr>
  </w:style>
  <w:style w:type="character" w:customStyle="1" w:styleId="fontstyle01">
    <w:name w:val="fontstyle01"/>
    <w:basedOn w:val="DefaultParagraphFont"/>
    <w:rsid w:val="00D6440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404"/>
    <w:rPr>
      <w:rFonts w:ascii="Times New Roman" w:hAnsi="Times New Roman" w:cs="Times New Roman" w:hint="default"/>
      <w:b/>
      <w:bCs/>
      <w:i/>
      <w:iCs/>
      <w:color w:val="000000"/>
      <w:sz w:val="28"/>
      <w:szCs w:val="28"/>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
    <w:basedOn w:val="Normal"/>
    <w:link w:val="ListParagraphChar"/>
    <w:uiPriority w:val="1"/>
    <w:qFormat/>
    <w:rsid w:val="00C96C07"/>
    <w:pPr>
      <w:ind w:left="720"/>
      <w:contextualSpacing/>
    </w:pPr>
  </w:style>
  <w:style w:type="character" w:customStyle="1" w:styleId="Heading2Char">
    <w:name w:val="Heading 2 Char"/>
    <w:basedOn w:val="DefaultParagraphFont"/>
    <w:link w:val="Heading2"/>
    <w:uiPriority w:val="9"/>
    <w:rsid w:val="00BF4581"/>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9432FB"/>
    <w:rPr>
      <w:b/>
      <w:bCs/>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1"/>
    <w:qFormat/>
    <w:locked/>
    <w:rsid w:val="00E62556"/>
    <w:rPr>
      <w:lang w:val="en-US"/>
    </w:rPr>
  </w:style>
  <w:style w:type="paragraph" w:styleId="FootnoteText">
    <w:name w:val="footnote text"/>
    <w:basedOn w:val="Normal"/>
    <w:link w:val="FootnoteTextChar"/>
    <w:uiPriority w:val="99"/>
    <w:unhideWhenUsed/>
    <w:rsid w:val="002E6100"/>
    <w:rPr>
      <w:sz w:val="20"/>
      <w:szCs w:val="20"/>
    </w:rPr>
  </w:style>
  <w:style w:type="character" w:customStyle="1" w:styleId="FootnoteTextChar">
    <w:name w:val="Footnote Text Char"/>
    <w:basedOn w:val="DefaultParagraphFont"/>
    <w:link w:val="FootnoteText"/>
    <w:uiPriority w:val="99"/>
    <w:qFormat/>
    <w:rsid w:val="002E6100"/>
    <w:rPr>
      <w:sz w:val="20"/>
      <w:szCs w:val="20"/>
      <w:lang w:val="en-US"/>
    </w:rPr>
  </w:style>
  <w:style w:type="character" w:styleId="FootnoteReference">
    <w:name w:val="footnote reference"/>
    <w:basedOn w:val="DefaultParagraphFont"/>
    <w:uiPriority w:val="99"/>
    <w:unhideWhenUsed/>
    <w:rsid w:val="002E6100"/>
    <w:rPr>
      <w:vertAlign w:val="superscript"/>
    </w:rPr>
  </w:style>
  <w:style w:type="paragraph" w:styleId="BodyText">
    <w:name w:val="Body Text"/>
    <w:basedOn w:val="Normal"/>
    <w:link w:val="BodyTextChar"/>
    <w:uiPriority w:val="1"/>
    <w:qFormat/>
    <w:rsid w:val="000F4D8D"/>
    <w:pPr>
      <w:widowControl w:val="0"/>
      <w:autoSpaceDE w:val="0"/>
      <w:autoSpaceDN w:val="0"/>
      <w:spacing w:before="119"/>
      <w:ind w:left="482" w:firstLine="561"/>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F4D8D"/>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054A19"/>
    <w:rPr>
      <w:color w:val="0563C1" w:themeColor="hyperlink"/>
      <w:u w:val="single"/>
    </w:rPr>
  </w:style>
  <w:style w:type="character" w:styleId="CommentReference">
    <w:name w:val="annotation reference"/>
    <w:basedOn w:val="DefaultParagraphFont"/>
    <w:uiPriority w:val="99"/>
    <w:semiHidden/>
    <w:unhideWhenUsed/>
    <w:rsid w:val="009873F2"/>
    <w:rPr>
      <w:sz w:val="18"/>
      <w:szCs w:val="18"/>
    </w:rPr>
  </w:style>
  <w:style w:type="paragraph" w:styleId="CommentText">
    <w:name w:val="annotation text"/>
    <w:basedOn w:val="Normal"/>
    <w:link w:val="CommentTextChar"/>
    <w:uiPriority w:val="99"/>
    <w:semiHidden/>
    <w:unhideWhenUsed/>
    <w:rsid w:val="009873F2"/>
    <w:pPr>
      <w:spacing w:after="200"/>
      <w:ind w:left="0" w:firstLine="0"/>
    </w:pPr>
    <w:rPr>
      <w:rFonts w:ascii="Times New Roman" w:eastAsia="Times New Roman" w:hAnsi="Times New Roman" w:cs="Times New Roman"/>
      <w:sz w:val="24"/>
      <w:szCs w:val="24"/>
      <w:lang w:val="de-DE"/>
    </w:rPr>
  </w:style>
  <w:style w:type="character" w:customStyle="1" w:styleId="CommentTextChar">
    <w:name w:val="Comment Text Char"/>
    <w:basedOn w:val="DefaultParagraphFont"/>
    <w:link w:val="CommentText"/>
    <w:uiPriority w:val="99"/>
    <w:semiHidden/>
    <w:rsid w:val="009873F2"/>
    <w:rPr>
      <w:rFonts w:ascii="Times New Roman" w:eastAsia="Times New Roman" w:hAnsi="Times New Roman" w:cs="Times New Roman"/>
      <w:sz w:val="24"/>
      <w:szCs w:val="24"/>
      <w:lang w:val="de-DE"/>
    </w:rPr>
  </w:style>
  <w:style w:type="paragraph" w:styleId="BalloonText">
    <w:name w:val="Balloon Text"/>
    <w:basedOn w:val="Normal"/>
    <w:link w:val="BalloonTextChar"/>
    <w:uiPriority w:val="99"/>
    <w:semiHidden/>
    <w:unhideWhenUsed/>
    <w:rsid w:val="00987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3F2"/>
    <w:rPr>
      <w:rFonts w:ascii="Segoe UI" w:hAnsi="Segoe UI" w:cs="Segoe UI"/>
      <w:sz w:val="18"/>
      <w:szCs w:val="18"/>
      <w:lang w:val="en-US"/>
    </w:rPr>
  </w:style>
  <w:style w:type="character" w:customStyle="1" w:styleId="txt">
    <w:name w:val="txt"/>
    <w:basedOn w:val="DefaultParagraphFont"/>
    <w:rsid w:val="00422988"/>
  </w:style>
  <w:style w:type="paragraph" w:styleId="EndnoteText">
    <w:name w:val="endnote text"/>
    <w:basedOn w:val="Normal"/>
    <w:link w:val="EndnoteTextChar"/>
    <w:uiPriority w:val="99"/>
    <w:semiHidden/>
    <w:unhideWhenUsed/>
    <w:rsid w:val="00496E2A"/>
    <w:rPr>
      <w:sz w:val="20"/>
      <w:szCs w:val="20"/>
    </w:rPr>
  </w:style>
  <w:style w:type="character" w:customStyle="1" w:styleId="EndnoteTextChar">
    <w:name w:val="Endnote Text Char"/>
    <w:basedOn w:val="DefaultParagraphFont"/>
    <w:link w:val="EndnoteText"/>
    <w:uiPriority w:val="99"/>
    <w:semiHidden/>
    <w:rsid w:val="00496E2A"/>
    <w:rPr>
      <w:sz w:val="20"/>
      <w:szCs w:val="20"/>
      <w:lang w:val="en-US"/>
    </w:rPr>
  </w:style>
  <w:style w:type="character" w:styleId="EndnoteReference">
    <w:name w:val="endnote reference"/>
    <w:basedOn w:val="DefaultParagraphFont"/>
    <w:uiPriority w:val="99"/>
    <w:semiHidden/>
    <w:unhideWhenUsed/>
    <w:rsid w:val="00496E2A"/>
    <w:rPr>
      <w:vertAlign w:val="superscript"/>
    </w:rPr>
  </w:style>
  <w:style w:type="paragraph" w:styleId="Header">
    <w:name w:val="header"/>
    <w:basedOn w:val="Normal"/>
    <w:link w:val="HeaderChar"/>
    <w:uiPriority w:val="99"/>
    <w:unhideWhenUsed/>
    <w:rsid w:val="00640B8A"/>
    <w:pPr>
      <w:tabs>
        <w:tab w:val="center" w:pos="4680"/>
        <w:tab w:val="right" w:pos="9360"/>
      </w:tabs>
    </w:pPr>
  </w:style>
  <w:style w:type="character" w:customStyle="1" w:styleId="HeaderChar">
    <w:name w:val="Header Char"/>
    <w:basedOn w:val="DefaultParagraphFont"/>
    <w:link w:val="Header"/>
    <w:uiPriority w:val="99"/>
    <w:rsid w:val="00640B8A"/>
    <w:rPr>
      <w:lang w:val="en-US"/>
    </w:rPr>
  </w:style>
  <w:style w:type="paragraph" w:styleId="Caption">
    <w:name w:val="caption"/>
    <w:basedOn w:val="Normal"/>
    <w:next w:val="Normal"/>
    <w:uiPriority w:val="35"/>
    <w:unhideWhenUsed/>
    <w:qFormat/>
    <w:rsid w:val="00526E45"/>
    <w:pPr>
      <w:spacing w:after="200"/>
      <w:ind w:left="0" w:firstLine="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6C7AFF"/>
    <w:pPr>
      <w:spacing w:after="0"/>
      <w:ind w:left="714" w:hanging="357"/>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6C7AFF"/>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uiPriority w:val="99"/>
    <w:unhideWhenUsed/>
    <w:rsid w:val="006961C2"/>
    <w:pPr>
      <w:spacing w:after="120"/>
      <w:ind w:left="360"/>
    </w:pPr>
  </w:style>
  <w:style w:type="character" w:customStyle="1" w:styleId="BodyTextIndentChar">
    <w:name w:val="Body Text Indent Char"/>
    <w:basedOn w:val="DefaultParagraphFont"/>
    <w:link w:val="BodyTextIndent"/>
    <w:uiPriority w:val="99"/>
    <w:rsid w:val="006961C2"/>
    <w:rPr>
      <w:lang w:val="en-US"/>
    </w:rPr>
  </w:style>
  <w:style w:type="paragraph" w:customStyle="1" w:styleId="Default">
    <w:name w:val="Default"/>
    <w:rsid w:val="004B346E"/>
    <w:pPr>
      <w:autoSpaceDE w:val="0"/>
      <w:autoSpaceDN w:val="0"/>
      <w:adjustRightInd w:val="0"/>
      <w:ind w:left="0" w:firstLine="0"/>
    </w:pPr>
    <w:rPr>
      <w:rFonts w:ascii="Times New Roman" w:eastAsia="Times New Roman" w:hAnsi="Times New Roman" w:cs="Times New Roman"/>
      <w:color w:val="000000"/>
      <w:sz w:val="24"/>
      <w:szCs w:val="24"/>
      <w:lang w:eastAsia="vi-VN"/>
    </w:rPr>
  </w:style>
  <w:style w:type="character" w:customStyle="1" w:styleId="Bodytext0">
    <w:name w:val="Body text_"/>
    <w:link w:val="BodyText2"/>
    <w:rsid w:val="00BE5E77"/>
    <w:rPr>
      <w:rFonts w:ascii="Times New Roman" w:eastAsia="Times New Roman" w:hAnsi="Times New Roman"/>
      <w:sz w:val="25"/>
      <w:szCs w:val="25"/>
      <w:shd w:val="clear" w:color="auto" w:fill="FFFFFF"/>
    </w:rPr>
  </w:style>
  <w:style w:type="paragraph" w:customStyle="1" w:styleId="BodyText2">
    <w:name w:val="Body Text2"/>
    <w:basedOn w:val="Normal"/>
    <w:link w:val="Bodytext0"/>
    <w:rsid w:val="00BE5E77"/>
    <w:pPr>
      <w:widowControl w:val="0"/>
      <w:shd w:val="clear" w:color="auto" w:fill="FFFFFF"/>
      <w:spacing w:before="660" w:after="60" w:line="322" w:lineRule="exact"/>
      <w:ind w:left="0" w:firstLine="0"/>
      <w:jc w:val="both"/>
    </w:pPr>
    <w:rPr>
      <w:rFonts w:ascii="Times New Roman" w:eastAsia="Times New Roman" w:hAnsi="Times New Roman"/>
      <w:sz w:val="25"/>
      <w:szCs w:val="2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782">
      <w:bodyDiv w:val="1"/>
      <w:marLeft w:val="0"/>
      <w:marRight w:val="0"/>
      <w:marTop w:val="0"/>
      <w:marBottom w:val="0"/>
      <w:divBdr>
        <w:top w:val="none" w:sz="0" w:space="0" w:color="auto"/>
        <w:left w:val="none" w:sz="0" w:space="0" w:color="auto"/>
        <w:bottom w:val="none" w:sz="0" w:space="0" w:color="auto"/>
        <w:right w:val="none" w:sz="0" w:space="0" w:color="auto"/>
      </w:divBdr>
      <w:divsChild>
        <w:div w:id="137650857">
          <w:marLeft w:val="432"/>
          <w:marRight w:val="0"/>
          <w:marTop w:val="125"/>
          <w:marBottom w:val="0"/>
          <w:divBdr>
            <w:top w:val="none" w:sz="0" w:space="0" w:color="auto"/>
            <w:left w:val="none" w:sz="0" w:space="0" w:color="auto"/>
            <w:bottom w:val="none" w:sz="0" w:space="0" w:color="auto"/>
            <w:right w:val="none" w:sz="0" w:space="0" w:color="auto"/>
          </w:divBdr>
        </w:div>
        <w:div w:id="547685309">
          <w:marLeft w:val="432"/>
          <w:marRight w:val="0"/>
          <w:marTop w:val="125"/>
          <w:marBottom w:val="0"/>
          <w:divBdr>
            <w:top w:val="none" w:sz="0" w:space="0" w:color="auto"/>
            <w:left w:val="none" w:sz="0" w:space="0" w:color="auto"/>
            <w:bottom w:val="none" w:sz="0" w:space="0" w:color="auto"/>
            <w:right w:val="none" w:sz="0" w:space="0" w:color="auto"/>
          </w:divBdr>
        </w:div>
        <w:div w:id="969240448">
          <w:marLeft w:val="432"/>
          <w:marRight w:val="0"/>
          <w:marTop w:val="125"/>
          <w:marBottom w:val="0"/>
          <w:divBdr>
            <w:top w:val="none" w:sz="0" w:space="0" w:color="auto"/>
            <w:left w:val="none" w:sz="0" w:space="0" w:color="auto"/>
            <w:bottom w:val="none" w:sz="0" w:space="0" w:color="auto"/>
            <w:right w:val="none" w:sz="0" w:space="0" w:color="auto"/>
          </w:divBdr>
        </w:div>
        <w:div w:id="1412119134">
          <w:marLeft w:val="432"/>
          <w:marRight w:val="0"/>
          <w:marTop w:val="125"/>
          <w:marBottom w:val="0"/>
          <w:divBdr>
            <w:top w:val="none" w:sz="0" w:space="0" w:color="auto"/>
            <w:left w:val="none" w:sz="0" w:space="0" w:color="auto"/>
            <w:bottom w:val="none" w:sz="0" w:space="0" w:color="auto"/>
            <w:right w:val="none" w:sz="0" w:space="0" w:color="auto"/>
          </w:divBdr>
        </w:div>
        <w:div w:id="1641379882">
          <w:marLeft w:val="432"/>
          <w:marRight w:val="0"/>
          <w:marTop w:val="125"/>
          <w:marBottom w:val="0"/>
          <w:divBdr>
            <w:top w:val="none" w:sz="0" w:space="0" w:color="auto"/>
            <w:left w:val="none" w:sz="0" w:space="0" w:color="auto"/>
            <w:bottom w:val="none" w:sz="0" w:space="0" w:color="auto"/>
            <w:right w:val="none" w:sz="0" w:space="0" w:color="auto"/>
          </w:divBdr>
        </w:div>
      </w:divsChild>
    </w:div>
    <w:div w:id="126122690">
      <w:bodyDiv w:val="1"/>
      <w:marLeft w:val="0"/>
      <w:marRight w:val="0"/>
      <w:marTop w:val="0"/>
      <w:marBottom w:val="0"/>
      <w:divBdr>
        <w:top w:val="none" w:sz="0" w:space="0" w:color="auto"/>
        <w:left w:val="none" w:sz="0" w:space="0" w:color="auto"/>
        <w:bottom w:val="none" w:sz="0" w:space="0" w:color="auto"/>
        <w:right w:val="none" w:sz="0" w:space="0" w:color="auto"/>
      </w:divBdr>
    </w:div>
    <w:div w:id="269431603">
      <w:bodyDiv w:val="1"/>
      <w:marLeft w:val="0"/>
      <w:marRight w:val="0"/>
      <w:marTop w:val="0"/>
      <w:marBottom w:val="0"/>
      <w:divBdr>
        <w:top w:val="none" w:sz="0" w:space="0" w:color="auto"/>
        <w:left w:val="none" w:sz="0" w:space="0" w:color="auto"/>
        <w:bottom w:val="none" w:sz="0" w:space="0" w:color="auto"/>
        <w:right w:val="none" w:sz="0" w:space="0" w:color="auto"/>
      </w:divBdr>
      <w:divsChild>
        <w:div w:id="777138250">
          <w:marLeft w:val="432"/>
          <w:marRight w:val="0"/>
          <w:marTop w:val="125"/>
          <w:marBottom w:val="0"/>
          <w:divBdr>
            <w:top w:val="none" w:sz="0" w:space="0" w:color="auto"/>
            <w:left w:val="none" w:sz="0" w:space="0" w:color="auto"/>
            <w:bottom w:val="none" w:sz="0" w:space="0" w:color="auto"/>
            <w:right w:val="none" w:sz="0" w:space="0" w:color="auto"/>
          </w:divBdr>
        </w:div>
        <w:div w:id="1389649037">
          <w:marLeft w:val="432"/>
          <w:marRight w:val="0"/>
          <w:marTop w:val="125"/>
          <w:marBottom w:val="0"/>
          <w:divBdr>
            <w:top w:val="none" w:sz="0" w:space="0" w:color="auto"/>
            <w:left w:val="none" w:sz="0" w:space="0" w:color="auto"/>
            <w:bottom w:val="none" w:sz="0" w:space="0" w:color="auto"/>
            <w:right w:val="none" w:sz="0" w:space="0" w:color="auto"/>
          </w:divBdr>
        </w:div>
        <w:div w:id="1624192455">
          <w:marLeft w:val="432"/>
          <w:marRight w:val="0"/>
          <w:marTop w:val="125"/>
          <w:marBottom w:val="0"/>
          <w:divBdr>
            <w:top w:val="none" w:sz="0" w:space="0" w:color="auto"/>
            <w:left w:val="none" w:sz="0" w:space="0" w:color="auto"/>
            <w:bottom w:val="none" w:sz="0" w:space="0" w:color="auto"/>
            <w:right w:val="none" w:sz="0" w:space="0" w:color="auto"/>
          </w:divBdr>
        </w:div>
      </w:divsChild>
    </w:div>
    <w:div w:id="272789744">
      <w:bodyDiv w:val="1"/>
      <w:marLeft w:val="0"/>
      <w:marRight w:val="0"/>
      <w:marTop w:val="0"/>
      <w:marBottom w:val="0"/>
      <w:divBdr>
        <w:top w:val="none" w:sz="0" w:space="0" w:color="auto"/>
        <w:left w:val="none" w:sz="0" w:space="0" w:color="auto"/>
        <w:bottom w:val="none" w:sz="0" w:space="0" w:color="auto"/>
        <w:right w:val="none" w:sz="0" w:space="0" w:color="auto"/>
      </w:divBdr>
    </w:div>
    <w:div w:id="347416455">
      <w:bodyDiv w:val="1"/>
      <w:marLeft w:val="0"/>
      <w:marRight w:val="0"/>
      <w:marTop w:val="0"/>
      <w:marBottom w:val="0"/>
      <w:divBdr>
        <w:top w:val="none" w:sz="0" w:space="0" w:color="auto"/>
        <w:left w:val="none" w:sz="0" w:space="0" w:color="auto"/>
        <w:bottom w:val="none" w:sz="0" w:space="0" w:color="auto"/>
        <w:right w:val="none" w:sz="0" w:space="0" w:color="auto"/>
      </w:divBdr>
    </w:div>
    <w:div w:id="411855323">
      <w:bodyDiv w:val="1"/>
      <w:marLeft w:val="0"/>
      <w:marRight w:val="0"/>
      <w:marTop w:val="0"/>
      <w:marBottom w:val="0"/>
      <w:divBdr>
        <w:top w:val="none" w:sz="0" w:space="0" w:color="auto"/>
        <w:left w:val="none" w:sz="0" w:space="0" w:color="auto"/>
        <w:bottom w:val="none" w:sz="0" w:space="0" w:color="auto"/>
        <w:right w:val="none" w:sz="0" w:space="0" w:color="auto"/>
      </w:divBdr>
    </w:div>
    <w:div w:id="556286615">
      <w:bodyDiv w:val="1"/>
      <w:marLeft w:val="0"/>
      <w:marRight w:val="0"/>
      <w:marTop w:val="0"/>
      <w:marBottom w:val="0"/>
      <w:divBdr>
        <w:top w:val="none" w:sz="0" w:space="0" w:color="auto"/>
        <w:left w:val="none" w:sz="0" w:space="0" w:color="auto"/>
        <w:bottom w:val="none" w:sz="0" w:space="0" w:color="auto"/>
        <w:right w:val="none" w:sz="0" w:space="0" w:color="auto"/>
      </w:divBdr>
    </w:div>
    <w:div w:id="561671583">
      <w:bodyDiv w:val="1"/>
      <w:marLeft w:val="0"/>
      <w:marRight w:val="0"/>
      <w:marTop w:val="0"/>
      <w:marBottom w:val="0"/>
      <w:divBdr>
        <w:top w:val="none" w:sz="0" w:space="0" w:color="auto"/>
        <w:left w:val="none" w:sz="0" w:space="0" w:color="auto"/>
        <w:bottom w:val="none" w:sz="0" w:space="0" w:color="auto"/>
        <w:right w:val="none" w:sz="0" w:space="0" w:color="auto"/>
      </w:divBdr>
    </w:div>
    <w:div w:id="596868528">
      <w:bodyDiv w:val="1"/>
      <w:marLeft w:val="0"/>
      <w:marRight w:val="0"/>
      <w:marTop w:val="0"/>
      <w:marBottom w:val="0"/>
      <w:divBdr>
        <w:top w:val="none" w:sz="0" w:space="0" w:color="auto"/>
        <w:left w:val="none" w:sz="0" w:space="0" w:color="auto"/>
        <w:bottom w:val="none" w:sz="0" w:space="0" w:color="auto"/>
        <w:right w:val="none" w:sz="0" w:space="0" w:color="auto"/>
      </w:divBdr>
    </w:div>
    <w:div w:id="766849647">
      <w:bodyDiv w:val="1"/>
      <w:marLeft w:val="0"/>
      <w:marRight w:val="0"/>
      <w:marTop w:val="0"/>
      <w:marBottom w:val="0"/>
      <w:divBdr>
        <w:top w:val="none" w:sz="0" w:space="0" w:color="auto"/>
        <w:left w:val="none" w:sz="0" w:space="0" w:color="auto"/>
        <w:bottom w:val="none" w:sz="0" w:space="0" w:color="auto"/>
        <w:right w:val="none" w:sz="0" w:space="0" w:color="auto"/>
      </w:divBdr>
    </w:div>
    <w:div w:id="1077290678">
      <w:bodyDiv w:val="1"/>
      <w:marLeft w:val="0"/>
      <w:marRight w:val="0"/>
      <w:marTop w:val="0"/>
      <w:marBottom w:val="0"/>
      <w:divBdr>
        <w:top w:val="none" w:sz="0" w:space="0" w:color="auto"/>
        <w:left w:val="none" w:sz="0" w:space="0" w:color="auto"/>
        <w:bottom w:val="none" w:sz="0" w:space="0" w:color="auto"/>
        <w:right w:val="none" w:sz="0" w:space="0" w:color="auto"/>
      </w:divBdr>
    </w:div>
    <w:div w:id="1098212800">
      <w:bodyDiv w:val="1"/>
      <w:marLeft w:val="0"/>
      <w:marRight w:val="0"/>
      <w:marTop w:val="0"/>
      <w:marBottom w:val="0"/>
      <w:divBdr>
        <w:top w:val="none" w:sz="0" w:space="0" w:color="auto"/>
        <w:left w:val="none" w:sz="0" w:space="0" w:color="auto"/>
        <w:bottom w:val="none" w:sz="0" w:space="0" w:color="auto"/>
        <w:right w:val="none" w:sz="0" w:space="0" w:color="auto"/>
      </w:divBdr>
    </w:div>
    <w:div w:id="1173452587">
      <w:bodyDiv w:val="1"/>
      <w:marLeft w:val="0"/>
      <w:marRight w:val="0"/>
      <w:marTop w:val="0"/>
      <w:marBottom w:val="0"/>
      <w:divBdr>
        <w:top w:val="none" w:sz="0" w:space="0" w:color="auto"/>
        <w:left w:val="none" w:sz="0" w:space="0" w:color="auto"/>
        <w:bottom w:val="none" w:sz="0" w:space="0" w:color="auto"/>
        <w:right w:val="none" w:sz="0" w:space="0" w:color="auto"/>
      </w:divBdr>
    </w:div>
    <w:div w:id="1229075797">
      <w:bodyDiv w:val="1"/>
      <w:marLeft w:val="0"/>
      <w:marRight w:val="0"/>
      <w:marTop w:val="0"/>
      <w:marBottom w:val="0"/>
      <w:divBdr>
        <w:top w:val="none" w:sz="0" w:space="0" w:color="auto"/>
        <w:left w:val="none" w:sz="0" w:space="0" w:color="auto"/>
        <w:bottom w:val="none" w:sz="0" w:space="0" w:color="auto"/>
        <w:right w:val="none" w:sz="0" w:space="0" w:color="auto"/>
      </w:divBdr>
    </w:div>
    <w:div w:id="1251542383">
      <w:bodyDiv w:val="1"/>
      <w:marLeft w:val="0"/>
      <w:marRight w:val="0"/>
      <w:marTop w:val="0"/>
      <w:marBottom w:val="0"/>
      <w:divBdr>
        <w:top w:val="none" w:sz="0" w:space="0" w:color="auto"/>
        <w:left w:val="none" w:sz="0" w:space="0" w:color="auto"/>
        <w:bottom w:val="none" w:sz="0" w:space="0" w:color="auto"/>
        <w:right w:val="none" w:sz="0" w:space="0" w:color="auto"/>
      </w:divBdr>
    </w:div>
    <w:div w:id="1305702273">
      <w:bodyDiv w:val="1"/>
      <w:marLeft w:val="0"/>
      <w:marRight w:val="0"/>
      <w:marTop w:val="0"/>
      <w:marBottom w:val="0"/>
      <w:divBdr>
        <w:top w:val="none" w:sz="0" w:space="0" w:color="auto"/>
        <w:left w:val="none" w:sz="0" w:space="0" w:color="auto"/>
        <w:bottom w:val="none" w:sz="0" w:space="0" w:color="auto"/>
        <w:right w:val="none" w:sz="0" w:space="0" w:color="auto"/>
      </w:divBdr>
    </w:div>
    <w:div w:id="1512337429">
      <w:bodyDiv w:val="1"/>
      <w:marLeft w:val="0"/>
      <w:marRight w:val="0"/>
      <w:marTop w:val="0"/>
      <w:marBottom w:val="0"/>
      <w:divBdr>
        <w:top w:val="none" w:sz="0" w:space="0" w:color="auto"/>
        <w:left w:val="none" w:sz="0" w:space="0" w:color="auto"/>
        <w:bottom w:val="none" w:sz="0" w:space="0" w:color="auto"/>
        <w:right w:val="none" w:sz="0" w:space="0" w:color="auto"/>
      </w:divBdr>
      <w:divsChild>
        <w:div w:id="60566491">
          <w:marLeft w:val="0"/>
          <w:marRight w:val="0"/>
          <w:marTop w:val="0"/>
          <w:marBottom w:val="150"/>
          <w:divBdr>
            <w:top w:val="none" w:sz="0" w:space="0" w:color="auto"/>
            <w:left w:val="none" w:sz="0" w:space="0" w:color="auto"/>
            <w:bottom w:val="none" w:sz="0" w:space="0" w:color="auto"/>
            <w:right w:val="none" w:sz="0" w:space="0" w:color="auto"/>
          </w:divBdr>
        </w:div>
        <w:div w:id="465899286">
          <w:marLeft w:val="0"/>
          <w:marRight w:val="0"/>
          <w:marTop w:val="0"/>
          <w:marBottom w:val="150"/>
          <w:divBdr>
            <w:top w:val="none" w:sz="0" w:space="0" w:color="auto"/>
            <w:left w:val="none" w:sz="0" w:space="0" w:color="auto"/>
            <w:bottom w:val="none" w:sz="0" w:space="0" w:color="auto"/>
            <w:right w:val="none" w:sz="0" w:space="0" w:color="auto"/>
          </w:divBdr>
        </w:div>
        <w:div w:id="1072966018">
          <w:marLeft w:val="0"/>
          <w:marRight w:val="0"/>
          <w:marTop w:val="0"/>
          <w:marBottom w:val="150"/>
          <w:divBdr>
            <w:top w:val="none" w:sz="0" w:space="0" w:color="auto"/>
            <w:left w:val="none" w:sz="0" w:space="0" w:color="auto"/>
            <w:bottom w:val="none" w:sz="0" w:space="0" w:color="auto"/>
            <w:right w:val="none" w:sz="0" w:space="0" w:color="auto"/>
          </w:divBdr>
        </w:div>
        <w:div w:id="1978028879">
          <w:marLeft w:val="0"/>
          <w:marRight w:val="0"/>
          <w:marTop w:val="0"/>
          <w:marBottom w:val="150"/>
          <w:divBdr>
            <w:top w:val="none" w:sz="0" w:space="0" w:color="auto"/>
            <w:left w:val="none" w:sz="0" w:space="0" w:color="auto"/>
            <w:bottom w:val="none" w:sz="0" w:space="0" w:color="auto"/>
            <w:right w:val="none" w:sz="0" w:space="0" w:color="auto"/>
          </w:divBdr>
        </w:div>
      </w:divsChild>
    </w:div>
    <w:div w:id="1629386433">
      <w:bodyDiv w:val="1"/>
      <w:marLeft w:val="0"/>
      <w:marRight w:val="0"/>
      <w:marTop w:val="0"/>
      <w:marBottom w:val="0"/>
      <w:divBdr>
        <w:top w:val="none" w:sz="0" w:space="0" w:color="auto"/>
        <w:left w:val="none" w:sz="0" w:space="0" w:color="auto"/>
        <w:bottom w:val="none" w:sz="0" w:space="0" w:color="auto"/>
        <w:right w:val="none" w:sz="0" w:space="0" w:color="auto"/>
      </w:divBdr>
      <w:divsChild>
        <w:div w:id="182209924">
          <w:marLeft w:val="432"/>
          <w:marRight w:val="0"/>
          <w:marTop w:val="125"/>
          <w:marBottom w:val="0"/>
          <w:divBdr>
            <w:top w:val="none" w:sz="0" w:space="0" w:color="auto"/>
            <w:left w:val="none" w:sz="0" w:space="0" w:color="auto"/>
            <w:bottom w:val="none" w:sz="0" w:space="0" w:color="auto"/>
            <w:right w:val="none" w:sz="0" w:space="0" w:color="auto"/>
          </w:divBdr>
        </w:div>
        <w:div w:id="900558574">
          <w:marLeft w:val="432"/>
          <w:marRight w:val="0"/>
          <w:marTop w:val="125"/>
          <w:marBottom w:val="0"/>
          <w:divBdr>
            <w:top w:val="none" w:sz="0" w:space="0" w:color="auto"/>
            <w:left w:val="none" w:sz="0" w:space="0" w:color="auto"/>
            <w:bottom w:val="none" w:sz="0" w:space="0" w:color="auto"/>
            <w:right w:val="none" w:sz="0" w:space="0" w:color="auto"/>
          </w:divBdr>
        </w:div>
        <w:div w:id="994605639">
          <w:marLeft w:val="432"/>
          <w:marRight w:val="0"/>
          <w:marTop w:val="125"/>
          <w:marBottom w:val="0"/>
          <w:divBdr>
            <w:top w:val="none" w:sz="0" w:space="0" w:color="auto"/>
            <w:left w:val="none" w:sz="0" w:space="0" w:color="auto"/>
            <w:bottom w:val="none" w:sz="0" w:space="0" w:color="auto"/>
            <w:right w:val="none" w:sz="0" w:space="0" w:color="auto"/>
          </w:divBdr>
        </w:div>
        <w:div w:id="1325626695">
          <w:marLeft w:val="432"/>
          <w:marRight w:val="0"/>
          <w:marTop w:val="125"/>
          <w:marBottom w:val="0"/>
          <w:divBdr>
            <w:top w:val="none" w:sz="0" w:space="0" w:color="auto"/>
            <w:left w:val="none" w:sz="0" w:space="0" w:color="auto"/>
            <w:bottom w:val="none" w:sz="0" w:space="0" w:color="auto"/>
            <w:right w:val="none" w:sz="0" w:space="0" w:color="auto"/>
          </w:divBdr>
        </w:div>
        <w:div w:id="1390181028">
          <w:marLeft w:val="432"/>
          <w:marRight w:val="0"/>
          <w:marTop w:val="125"/>
          <w:marBottom w:val="0"/>
          <w:divBdr>
            <w:top w:val="none" w:sz="0" w:space="0" w:color="auto"/>
            <w:left w:val="none" w:sz="0" w:space="0" w:color="auto"/>
            <w:bottom w:val="none" w:sz="0" w:space="0" w:color="auto"/>
            <w:right w:val="none" w:sz="0" w:space="0" w:color="auto"/>
          </w:divBdr>
        </w:div>
        <w:div w:id="1403062807">
          <w:marLeft w:val="432"/>
          <w:marRight w:val="0"/>
          <w:marTop w:val="125"/>
          <w:marBottom w:val="0"/>
          <w:divBdr>
            <w:top w:val="none" w:sz="0" w:space="0" w:color="auto"/>
            <w:left w:val="none" w:sz="0" w:space="0" w:color="auto"/>
            <w:bottom w:val="none" w:sz="0" w:space="0" w:color="auto"/>
            <w:right w:val="none" w:sz="0" w:space="0" w:color="auto"/>
          </w:divBdr>
        </w:div>
      </w:divsChild>
    </w:div>
    <w:div w:id="1817379567">
      <w:bodyDiv w:val="1"/>
      <w:marLeft w:val="0"/>
      <w:marRight w:val="0"/>
      <w:marTop w:val="0"/>
      <w:marBottom w:val="0"/>
      <w:divBdr>
        <w:top w:val="none" w:sz="0" w:space="0" w:color="auto"/>
        <w:left w:val="none" w:sz="0" w:space="0" w:color="auto"/>
        <w:bottom w:val="none" w:sz="0" w:space="0" w:color="auto"/>
        <w:right w:val="none" w:sz="0" w:space="0" w:color="auto"/>
      </w:divBdr>
    </w:div>
    <w:div w:id="1841308858">
      <w:bodyDiv w:val="1"/>
      <w:marLeft w:val="0"/>
      <w:marRight w:val="0"/>
      <w:marTop w:val="0"/>
      <w:marBottom w:val="0"/>
      <w:divBdr>
        <w:top w:val="none" w:sz="0" w:space="0" w:color="auto"/>
        <w:left w:val="none" w:sz="0" w:space="0" w:color="auto"/>
        <w:bottom w:val="none" w:sz="0" w:space="0" w:color="auto"/>
        <w:right w:val="none" w:sz="0" w:space="0" w:color="auto"/>
      </w:divBdr>
      <w:divsChild>
        <w:div w:id="571895910">
          <w:marLeft w:val="432"/>
          <w:marRight w:val="0"/>
          <w:marTop w:val="115"/>
          <w:marBottom w:val="0"/>
          <w:divBdr>
            <w:top w:val="none" w:sz="0" w:space="0" w:color="auto"/>
            <w:left w:val="none" w:sz="0" w:space="0" w:color="auto"/>
            <w:bottom w:val="none" w:sz="0" w:space="0" w:color="auto"/>
            <w:right w:val="none" w:sz="0" w:space="0" w:color="auto"/>
          </w:divBdr>
        </w:div>
        <w:div w:id="1283459599">
          <w:marLeft w:val="432"/>
          <w:marRight w:val="0"/>
          <w:marTop w:val="115"/>
          <w:marBottom w:val="0"/>
          <w:divBdr>
            <w:top w:val="none" w:sz="0" w:space="0" w:color="auto"/>
            <w:left w:val="none" w:sz="0" w:space="0" w:color="auto"/>
            <w:bottom w:val="none" w:sz="0" w:space="0" w:color="auto"/>
            <w:right w:val="none" w:sz="0" w:space="0" w:color="auto"/>
          </w:divBdr>
        </w:div>
        <w:div w:id="1699696401">
          <w:marLeft w:val="432"/>
          <w:marRight w:val="0"/>
          <w:marTop w:val="115"/>
          <w:marBottom w:val="0"/>
          <w:divBdr>
            <w:top w:val="none" w:sz="0" w:space="0" w:color="auto"/>
            <w:left w:val="none" w:sz="0" w:space="0" w:color="auto"/>
            <w:bottom w:val="none" w:sz="0" w:space="0" w:color="auto"/>
            <w:right w:val="none" w:sz="0" w:space="0" w:color="auto"/>
          </w:divBdr>
        </w:div>
        <w:div w:id="2067484046">
          <w:marLeft w:val="432"/>
          <w:marRight w:val="0"/>
          <w:marTop w:val="115"/>
          <w:marBottom w:val="0"/>
          <w:divBdr>
            <w:top w:val="none" w:sz="0" w:space="0" w:color="auto"/>
            <w:left w:val="none" w:sz="0" w:space="0" w:color="auto"/>
            <w:bottom w:val="none" w:sz="0" w:space="0" w:color="auto"/>
            <w:right w:val="none" w:sz="0" w:space="0" w:color="auto"/>
          </w:divBdr>
        </w:div>
      </w:divsChild>
    </w:div>
    <w:div w:id="1908109333">
      <w:bodyDiv w:val="1"/>
      <w:marLeft w:val="0"/>
      <w:marRight w:val="0"/>
      <w:marTop w:val="0"/>
      <w:marBottom w:val="0"/>
      <w:divBdr>
        <w:top w:val="none" w:sz="0" w:space="0" w:color="auto"/>
        <w:left w:val="none" w:sz="0" w:space="0" w:color="auto"/>
        <w:bottom w:val="none" w:sz="0" w:space="0" w:color="auto"/>
        <w:right w:val="none" w:sz="0" w:space="0" w:color="auto"/>
      </w:divBdr>
    </w:div>
    <w:div w:id="1924799585">
      <w:bodyDiv w:val="1"/>
      <w:marLeft w:val="0"/>
      <w:marRight w:val="0"/>
      <w:marTop w:val="0"/>
      <w:marBottom w:val="0"/>
      <w:divBdr>
        <w:top w:val="none" w:sz="0" w:space="0" w:color="auto"/>
        <w:left w:val="none" w:sz="0" w:space="0" w:color="auto"/>
        <w:bottom w:val="none" w:sz="0" w:space="0" w:color="auto"/>
        <w:right w:val="none" w:sz="0" w:space="0" w:color="auto"/>
      </w:divBdr>
    </w:div>
    <w:div w:id="2014645986">
      <w:bodyDiv w:val="1"/>
      <w:marLeft w:val="0"/>
      <w:marRight w:val="0"/>
      <w:marTop w:val="0"/>
      <w:marBottom w:val="0"/>
      <w:divBdr>
        <w:top w:val="none" w:sz="0" w:space="0" w:color="auto"/>
        <w:left w:val="none" w:sz="0" w:space="0" w:color="auto"/>
        <w:bottom w:val="none" w:sz="0" w:space="0" w:color="auto"/>
        <w:right w:val="none" w:sz="0" w:space="0" w:color="auto"/>
      </w:divBdr>
    </w:div>
    <w:div w:id="2041978140">
      <w:bodyDiv w:val="1"/>
      <w:marLeft w:val="0"/>
      <w:marRight w:val="0"/>
      <w:marTop w:val="0"/>
      <w:marBottom w:val="0"/>
      <w:divBdr>
        <w:top w:val="none" w:sz="0" w:space="0" w:color="auto"/>
        <w:left w:val="none" w:sz="0" w:space="0" w:color="auto"/>
        <w:bottom w:val="none" w:sz="0" w:space="0" w:color="auto"/>
        <w:right w:val="none" w:sz="0" w:space="0" w:color="auto"/>
      </w:divBdr>
    </w:div>
    <w:div w:id="2043937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i.angiang.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96E7-B51E-4980-8D1F-5AC9981B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Thuận</cp:lastModifiedBy>
  <cp:revision>3</cp:revision>
  <cp:lastPrinted>2024-05-05T09:12:00Z</cp:lastPrinted>
  <dcterms:created xsi:type="dcterms:W3CDTF">2024-07-15T10:03:00Z</dcterms:created>
  <dcterms:modified xsi:type="dcterms:W3CDTF">2024-07-15T10:04:00Z</dcterms:modified>
</cp:coreProperties>
</file>